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450D5" w14:textId="77777777" w:rsidR="00021150" w:rsidRPr="00227A95" w:rsidRDefault="00021150" w:rsidP="00021150">
      <w:pPr>
        <w:jc w:val="both"/>
        <w:rPr>
          <w:szCs w:val="24"/>
        </w:rPr>
      </w:pPr>
    </w:p>
    <w:tbl>
      <w:tblPr>
        <w:tblW w:w="10095" w:type="dxa"/>
        <w:tblInd w:w="-132" w:type="dxa"/>
        <w:tblLook w:val="0000" w:firstRow="0" w:lastRow="0" w:firstColumn="0" w:lastColumn="0" w:noHBand="0" w:noVBand="0"/>
      </w:tblPr>
      <w:tblGrid>
        <w:gridCol w:w="3365"/>
        <w:gridCol w:w="2404"/>
        <w:gridCol w:w="4326"/>
      </w:tblGrid>
      <w:tr w:rsidR="00021150" w:rsidRPr="00227A95" w14:paraId="1969ECAB" w14:textId="77777777" w:rsidTr="00CD2A99">
        <w:trPr>
          <w:cantSplit/>
          <w:trHeight w:val="897"/>
        </w:trPr>
        <w:tc>
          <w:tcPr>
            <w:tcW w:w="3365" w:type="dxa"/>
          </w:tcPr>
          <w:p w14:paraId="4DBDC5A2" w14:textId="77777777" w:rsidR="00021150" w:rsidRPr="00227A95" w:rsidRDefault="00021150" w:rsidP="00CD2A99">
            <w:pPr>
              <w:pStyle w:val="Titre4"/>
              <w:spacing w:before="0"/>
              <w:jc w:val="center"/>
              <w:rPr>
                <w:rFonts w:ascii="Arial" w:hAnsi="Arial" w:cs="Arial"/>
                <w:b/>
                <w:color w:val="000000"/>
                <w:szCs w:val="24"/>
              </w:rPr>
            </w:pPr>
            <w:r w:rsidRPr="00227A95">
              <w:rPr>
                <w:rFonts w:ascii="Arial" w:hAnsi="Arial" w:cs="Arial"/>
                <w:b/>
                <w:snapToGrid/>
                <w:color w:val="000000"/>
              </w:rPr>
              <w:t>AFRICAN UNION</w:t>
            </w:r>
          </w:p>
          <w:p w14:paraId="0453B1EB" w14:textId="77777777" w:rsidR="00021150" w:rsidRPr="00227A95" w:rsidRDefault="00021150" w:rsidP="00CD2A99">
            <w:pPr>
              <w:jc w:val="center"/>
              <w:rPr>
                <w:rFonts w:ascii="Arial" w:hAnsi="Arial" w:cs="Arial"/>
                <w:b/>
                <w:szCs w:val="24"/>
              </w:rPr>
            </w:pPr>
          </w:p>
        </w:tc>
        <w:tc>
          <w:tcPr>
            <w:tcW w:w="2404" w:type="dxa"/>
            <w:vMerge w:val="restart"/>
          </w:tcPr>
          <w:p w14:paraId="19DD4496" w14:textId="77777777" w:rsidR="00021150" w:rsidRPr="00227A95" w:rsidRDefault="00021150" w:rsidP="00CD2A99">
            <w:pPr>
              <w:jc w:val="center"/>
              <w:rPr>
                <w:rFonts w:ascii="Arial" w:hAnsi="Arial" w:cs="Arial"/>
                <w:b/>
                <w:bCs/>
                <w:szCs w:val="24"/>
              </w:rPr>
            </w:pPr>
            <w:r>
              <w:rPr>
                <w:rFonts w:ascii="Arial" w:hAnsi="Arial" w:cs="Arial"/>
                <w:b/>
                <w:noProof/>
                <w:snapToGrid/>
              </w:rPr>
              <w:drawing>
                <wp:anchor distT="0" distB="0" distL="114300" distR="114300" simplePos="0" relativeHeight="251659264" behindDoc="0" locked="0" layoutInCell="1" allowOverlap="1" wp14:anchorId="0E23A8E7" wp14:editId="09135CC5">
                  <wp:simplePos x="0" y="0"/>
                  <wp:positionH relativeFrom="column">
                    <wp:posOffset>406400</wp:posOffset>
                  </wp:positionH>
                  <wp:positionV relativeFrom="paragraph">
                    <wp:posOffset>33020</wp:posOffset>
                  </wp:positionV>
                  <wp:extent cx="1055370" cy="902335"/>
                  <wp:effectExtent l="0" t="0" r="11430" b="12065"/>
                  <wp:wrapTight wrapText="bothSides">
                    <wp:wrapPolygon edited="0">
                      <wp:start x="0" y="0"/>
                      <wp:lineTo x="0" y="21281"/>
                      <wp:lineTo x="21314" y="21281"/>
                      <wp:lineTo x="21314" y="0"/>
                      <wp:lineTo x="0" y="0"/>
                    </wp:wrapPolygon>
                  </wp:wrapTight>
                  <wp:docPr id="2" name="Picture 2" descr="http://www.africa-union.org/AU%20symbol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frica-union.org/AU%20symbols/logo.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55370" cy="902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6" w:type="dxa"/>
          </w:tcPr>
          <w:p w14:paraId="589CFB84" w14:textId="77777777" w:rsidR="00021150" w:rsidRPr="00227A95" w:rsidRDefault="00021150" w:rsidP="00CD2A99">
            <w:pPr>
              <w:pStyle w:val="Titre4"/>
              <w:spacing w:before="0"/>
              <w:jc w:val="center"/>
              <w:rPr>
                <w:rFonts w:ascii="Arial" w:hAnsi="Arial" w:cs="Arial"/>
                <w:b/>
                <w:color w:val="000000"/>
                <w:szCs w:val="24"/>
              </w:rPr>
            </w:pPr>
            <w:r w:rsidRPr="00227A95">
              <w:rPr>
                <w:rFonts w:ascii="Arial" w:hAnsi="Arial" w:cs="Arial"/>
                <w:b/>
                <w:snapToGrid/>
                <w:color w:val="000000"/>
              </w:rPr>
              <w:t>UNION AFRICAINE</w:t>
            </w:r>
          </w:p>
        </w:tc>
      </w:tr>
      <w:tr w:rsidR="00021150" w:rsidRPr="00227A95" w14:paraId="1B5266B2" w14:textId="77777777" w:rsidTr="00CD2A99">
        <w:trPr>
          <w:cantSplit/>
          <w:trHeight w:val="782"/>
        </w:trPr>
        <w:tc>
          <w:tcPr>
            <w:tcW w:w="3365" w:type="dxa"/>
            <w:tcBorders>
              <w:bottom w:val="single" w:sz="4" w:space="0" w:color="auto"/>
            </w:tcBorders>
          </w:tcPr>
          <w:p w14:paraId="0FA91D50" w14:textId="77777777" w:rsidR="00021150" w:rsidRPr="00227A95" w:rsidRDefault="00021150" w:rsidP="00CD2A99">
            <w:pPr>
              <w:jc w:val="center"/>
              <w:rPr>
                <w:rFonts w:ascii="Arial" w:hAnsi="Arial" w:cs="Arial"/>
                <w:b/>
                <w:bCs/>
                <w:szCs w:val="24"/>
              </w:rPr>
            </w:pPr>
            <w:r>
              <w:rPr>
                <w:rFonts w:ascii="Arial" w:hAnsi="Arial" w:cs="Arial"/>
                <w:b/>
                <w:noProof/>
                <w:snapToGrid/>
              </w:rPr>
              <w:drawing>
                <wp:inline distT="0" distB="0" distL="0" distR="0" wp14:anchorId="46DAA38B" wp14:editId="4CC0EB41">
                  <wp:extent cx="1160145" cy="3892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0145" cy="389255"/>
                          </a:xfrm>
                          <a:prstGeom prst="rect">
                            <a:avLst/>
                          </a:prstGeom>
                          <a:noFill/>
                          <a:ln>
                            <a:noFill/>
                          </a:ln>
                        </pic:spPr>
                      </pic:pic>
                    </a:graphicData>
                  </a:graphic>
                </wp:inline>
              </w:drawing>
            </w:r>
          </w:p>
        </w:tc>
        <w:tc>
          <w:tcPr>
            <w:tcW w:w="2404" w:type="dxa"/>
            <w:vMerge/>
            <w:tcBorders>
              <w:bottom w:val="single" w:sz="4" w:space="0" w:color="auto"/>
            </w:tcBorders>
          </w:tcPr>
          <w:p w14:paraId="65D63A96" w14:textId="77777777" w:rsidR="00021150" w:rsidRPr="00227A95" w:rsidRDefault="00021150" w:rsidP="00CD2A99">
            <w:pPr>
              <w:jc w:val="center"/>
              <w:rPr>
                <w:rFonts w:ascii="Arial" w:hAnsi="Arial" w:cs="Arial"/>
                <w:b/>
                <w:bCs/>
                <w:szCs w:val="24"/>
              </w:rPr>
            </w:pPr>
          </w:p>
        </w:tc>
        <w:tc>
          <w:tcPr>
            <w:tcW w:w="4326" w:type="dxa"/>
            <w:tcBorders>
              <w:bottom w:val="single" w:sz="4" w:space="0" w:color="auto"/>
            </w:tcBorders>
          </w:tcPr>
          <w:p w14:paraId="669272FE" w14:textId="77777777" w:rsidR="00021150" w:rsidRPr="00227A95" w:rsidRDefault="00021150" w:rsidP="00CD2A99">
            <w:pPr>
              <w:pStyle w:val="Titre4"/>
              <w:spacing w:before="0"/>
              <w:jc w:val="center"/>
              <w:rPr>
                <w:rFonts w:ascii="Arial" w:hAnsi="Arial" w:cs="Arial"/>
                <w:b/>
                <w:color w:val="000000"/>
                <w:szCs w:val="24"/>
              </w:rPr>
            </w:pPr>
            <w:r w:rsidRPr="00227A95">
              <w:rPr>
                <w:rFonts w:ascii="Arial" w:hAnsi="Arial" w:cs="Arial"/>
                <w:b/>
                <w:snapToGrid/>
                <w:color w:val="000000"/>
              </w:rPr>
              <w:t>UNIÃO AFRICANA</w:t>
            </w:r>
          </w:p>
        </w:tc>
      </w:tr>
      <w:tr w:rsidR="00021150" w:rsidRPr="00227A95" w14:paraId="12543A75" w14:textId="77777777" w:rsidTr="00CD2A99">
        <w:trPr>
          <w:cantSplit/>
          <w:trHeight w:val="584"/>
        </w:trPr>
        <w:tc>
          <w:tcPr>
            <w:tcW w:w="10095" w:type="dxa"/>
            <w:gridSpan w:val="3"/>
            <w:tcBorders>
              <w:top w:val="single" w:sz="4" w:space="0" w:color="auto"/>
              <w:bottom w:val="single" w:sz="4" w:space="0" w:color="auto"/>
            </w:tcBorders>
          </w:tcPr>
          <w:p w14:paraId="433A8E22" w14:textId="77777777" w:rsidR="00021150" w:rsidRPr="00227A95" w:rsidRDefault="00021150" w:rsidP="00CD2A99">
            <w:pPr>
              <w:pStyle w:val="Titre5"/>
              <w:spacing w:before="0" w:after="0"/>
              <w:ind w:left="0" w:firstLine="0"/>
              <w:jc w:val="center"/>
              <w:rPr>
                <w:rFonts w:ascii="Arial" w:hAnsi="Arial" w:cs="Arial"/>
              </w:rPr>
            </w:pPr>
            <w:r w:rsidRPr="00227A95">
              <w:rPr>
                <w:rFonts w:ascii="Arial" w:hAnsi="Arial" w:cs="Arial"/>
              </w:rPr>
              <w:t>Addis Abeba, ÉTHIOPIE    B.P 3243    Téléphone: +251115- 517700 Fax: +251115- 51784</w:t>
            </w:r>
          </w:p>
          <w:p w14:paraId="386B9587" w14:textId="77777777" w:rsidR="00021150" w:rsidRPr="00227A95" w:rsidRDefault="00021150" w:rsidP="00CD2A99">
            <w:pPr>
              <w:pStyle w:val="Titre5"/>
              <w:spacing w:before="0" w:after="0"/>
              <w:ind w:left="0" w:firstLine="0"/>
              <w:jc w:val="center"/>
              <w:rPr>
                <w:rFonts w:ascii="Arial" w:hAnsi="Arial" w:cs="Arial"/>
              </w:rPr>
            </w:pPr>
            <w:r w:rsidRPr="00227A95">
              <w:rPr>
                <w:rFonts w:ascii="Arial" w:hAnsi="Arial" w:cs="Arial"/>
              </w:rPr>
              <w:t xml:space="preserve">Site Internet: </w:t>
            </w:r>
            <w:hyperlink r:id="rId10" w:history="1">
              <w:r w:rsidRPr="00227A95">
                <w:rPr>
                  <w:rStyle w:val="Lienhypertexte"/>
                  <w:rFonts w:ascii="Arial" w:hAnsi="Arial" w:cs="Arial"/>
                  <w:b w:val="0"/>
                </w:rPr>
                <w:t>http://au.int/</w:t>
              </w:r>
            </w:hyperlink>
          </w:p>
        </w:tc>
      </w:tr>
    </w:tbl>
    <w:p w14:paraId="445348E2" w14:textId="77777777" w:rsidR="00021150" w:rsidRPr="00227A95" w:rsidRDefault="00021150" w:rsidP="00021150">
      <w:pPr>
        <w:jc w:val="right"/>
        <w:rPr>
          <w:rFonts w:ascii="Arial" w:hAnsi="Arial" w:cs="Arial"/>
          <w:b/>
          <w:sz w:val="18"/>
          <w:szCs w:val="24"/>
        </w:rPr>
      </w:pPr>
      <w:r w:rsidRPr="00227A95">
        <w:rPr>
          <w:rFonts w:ascii="Arial" w:hAnsi="Arial" w:cs="Arial"/>
          <w:b/>
          <w:sz w:val="18"/>
          <w:szCs w:val="24"/>
        </w:rPr>
        <w:t>ST19211</w:t>
      </w:r>
    </w:p>
    <w:p w14:paraId="4A1FF0A6" w14:textId="77777777" w:rsidR="00021150" w:rsidRPr="00227A95" w:rsidRDefault="00021150" w:rsidP="00021150">
      <w:pPr>
        <w:tabs>
          <w:tab w:val="right" w:pos="9639"/>
        </w:tabs>
        <w:jc w:val="right"/>
        <w:rPr>
          <w:rFonts w:ascii="Arial" w:hAnsi="Arial" w:cs="Arial"/>
          <w:b/>
          <w:sz w:val="22"/>
          <w:szCs w:val="24"/>
        </w:rPr>
      </w:pPr>
      <w:r w:rsidRPr="00227A95">
        <w:rPr>
          <w:rFonts w:ascii="Arial" w:hAnsi="Arial" w:cs="Arial"/>
          <w:b/>
          <w:snapToGrid/>
          <w:sz w:val="22"/>
        </w:rPr>
        <w:t>HRST/GMES/001/17</w:t>
      </w:r>
    </w:p>
    <w:p w14:paraId="465FF562" w14:textId="77777777" w:rsidR="00021150" w:rsidRPr="00227A95" w:rsidRDefault="00021150" w:rsidP="00021150">
      <w:pPr>
        <w:jc w:val="both"/>
        <w:rPr>
          <w:rFonts w:ascii="Arial" w:hAnsi="Arial" w:cs="Arial"/>
          <w:sz w:val="22"/>
          <w:szCs w:val="24"/>
        </w:rPr>
      </w:pPr>
    </w:p>
    <w:p w14:paraId="6A558BB6" w14:textId="77777777" w:rsidR="00021150" w:rsidRPr="00227A95" w:rsidRDefault="00021150" w:rsidP="00021150">
      <w:pPr>
        <w:jc w:val="both"/>
        <w:rPr>
          <w:szCs w:val="24"/>
        </w:rPr>
      </w:pPr>
    </w:p>
    <w:p w14:paraId="6EDDC086" w14:textId="77777777" w:rsidR="00021150" w:rsidRPr="00227A95" w:rsidRDefault="00021150" w:rsidP="00021150">
      <w:pPr>
        <w:jc w:val="both"/>
        <w:rPr>
          <w:szCs w:val="24"/>
        </w:rPr>
      </w:pPr>
    </w:p>
    <w:p w14:paraId="4C2FB4BD" w14:textId="77777777" w:rsidR="008B0D04" w:rsidRPr="00FF5FFE" w:rsidRDefault="008B0D04" w:rsidP="008B0D04"/>
    <w:p w14:paraId="5D358B67" w14:textId="77777777" w:rsidR="008B0D04" w:rsidRPr="00FF5FFE" w:rsidRDefault="008B0D04" w:rsidP="008B0D04">
      <w:r w:rsidRPr="00FF5FFE">
        <w:rPr>
          <w:noProof/>
        </w:rPr>
        <w:drawing>
          <wp:inline distT="0" distB="0" distL="0" distR="0" wp14:anchorId="200DFBB3" wp14:editId="537DC8C2">
            <wp:extent cx="5486400" cy="1050626"/>
            <wp:effectExtent l="50800" t="50800" r="50800" b="419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050626"/>
                    </a:xfrm>
                    <a:prstGeom prst="rect">
                      <a:avLst/>
                    </a:prstGeom>
                    <a:noFill/>
                    <a:ln w="38100" cmpd="thinThick">
                      <a:solidFill>
                        <a:srgbClr val="000000"/>
                      </a:solidFill>
                      <a:miter lim="800000"/>
                      <a:headEnd/>
                      <a:tailEnd/>
                    </a:ln>
                    <a:effectLst/>
                  </pic:spPr>
                </pic:pic>
              </a:graphicData>
            </a:graphic>
          </wp:inline>
        </w:drawing>
      </w:r>
    </w:p>
    <w:p w14:paraId="6A31D8F7" w14:textId="77777777" w:rsidR="008B0D04" w:rsidRPr="00FF5FFE" w:rsidRDefault="008B0D04" w:rsidP="008B0D04"/>
    <w:p w14:paraId="155D60D0" w14:textId="77777777" w:rsidR="008B0D04" w:rsidRPr="00FF5FFE" w:rsidRDefault="008B0D04" w:rsidP="008B0D04">
      <w:pPr>
        <w:jc w:val="center"/>
        <w:rPr>
          <w:b/>
          <w:color w:val="3366FF"/>
        </w:rPr>
      </w:pPr>
      <w:r w:rsidRPr="008B0D04">
        <w:rPr>
          <w:b/>
          <w:color w:val="3366FF"/>
        </w:rPr>
        <w:t>PROGRAMME D'APPUI A LA SURVEILLANCE DE L'ENVIRONNEMENT ET LA SÉCURITÉ (GMES &amp; AFRICA)</w:t>
      </w:r>
    </w:p>
    <w:p w14:paraId="3A57C050" w14:textId="77777777" w:rsidR="008B0D04" w:rsidRPr="00FF5FFE" w:rsidRDefault="008B0D04" w:rsidP="008B0D04">
      <w:pPr>
        <w:jc w:val="center"/>
        <w:rPr>
          <w:b/>
        </w:rPr>
      </w:pPr>
    </w:p>
    <w:p w14:paraId="5379921B" w14:textId="77777777" w:rsidR="008B0D04" w:rsidRPr="00FF5FFE" w:rsidRDefault="008B0D04" w:rsidP="008B0D04">
      <w:pPr>
        <w:jc w:val="center"/>
        <w:rPr>
          <w:b/>
        </w:rPr>
      </w:pPr>
    </w:p>
    <w:p w14:paraId="79E6F5DD" w14:textId="77777777" w:rsidR="008B0D04" w:rsidRPr="00FF5FFE" w:rsidRDefault="008B0D04" w:rsidP="008B0D04">
      <w:pPr>
        <w:jc w:val="center"/>
        <w:rPr>
          <w:b/>
        </w:rPr>
      </w:pPr>
    </w:p>
    <w:p w14:paraId="2C731A3E" w14:textId="77777777" w:rsidR="008B0D04" w:rsidRPr="00FF5FFE" w:rsidRDefault="008B0D04" w:rsidP="008B0D04">
      <w:pPr>
        <w:jc w:val="center"/>
        <w:rPr>
          <w:b/>
        </w:rPr>
      </w:pPr>
    </w:p>
    <w:p w14:paraId="56C29935" w14:textId="77777777" w:rsidR="008B0D04" w:rsidRPr="00FF5FFE" w:rsidRDefault="008B0D04" w:rsidP="008B0D04"/>
    <w:p w14:paraId="027C7A8C" w14:textId="77777777" w:rsidR="008B0D04" w:rsidRPr="00FF5FFE" w:rsidRDefault="008B0D04" w:rsidP="008B0D04"/>
    <w:p w14:paraId="7C75FCBC" w14:textId="77777777" w:rsidR="008B0D04" w:rsidRPr="00FF5FFE" w:rsidRDefault="008B0D04" w:rsidP="008B0D04">
      <w:pPr>
        <w:jc w:val="center"/>
        <w:rPr>
          <w:b/>
        </w:rPr>
      </w:pPr>
    </w:p>
    <w:p w14:paraId="556DBB1F" w14:textId="77777777" w:rsidR="008B0D04" w:rsidRPr="00FF5FFE" w:rsidRDefault="008B0D04" w:rsidP="008B0D04">
      <w:pPr>
        <w:jc w:val="center"/>
        <w:rPr>
          <w:b/>
        </w:rPr>
      </w:pPr>
      <w:r>
        <w:rPr>
          <w:b/>
        </w:rPr>
        <w:t>APPEL À PROPOSITIONS</w:t>
      </w:r>
    </w:p>
    <w:p w14:paraId="6DB08AB9" w14:textId="77777777" w:rsidR="008B0D04" w:rsidRPr="00FF5FFE" w:rsidRDefault="008B0D04" w:rsidP="008B0D04">
      <w:pPr>
        <w:jc w:val="center"/>
        <w:rPr>
          <w:b/>
        </w:rPr>
      </w:pPr>
    </w:p>
    <w:p w14:paraId="28C6BBB7" w14:textId="77777777" w:rsidR="008B0D04" w:rsidRDefault="008B0D04" w:rsidP="008B0D04">
      <w:pPr>
        <w:rPr>
          <w:b/>
        </w:rPr>
      </w:pPr>
    </w:p>
    <w:p w14:paraId="6B1C3385" w14:textId="77777777" w:rsidR="008B0D04" w:rsidRDefault="008B0D04" w:rsidP="008B0D04">
      <w:pPr>
        <w:rPr>
          <w:b/>
        </w:rPr>
      </w:pPr>
    </w:p>
    <w:p w14:paraId="33F15F91" w14:textId="77777777" w:rsidR="00021150" w:rsidRPr="00227A95" w:rsidRDefault="00021150" w:rsidP="00021150">
      <w:pPr>
        <w:rPr>
          <w:rFonts w:ascii="Arial" w:hAnsi="Arial" w:cs="Arial"/>
          <w:sz w:val="22"/>
        </w:rPr>
      </w:pPr>
    </w:p>
    <w:p w14:paraId="4DEC0708" w14:textId="77777777" w:rsidR="00021150" w:rsidRPr="00227A95" w:rsidRDefault="00021150" w:rsidP="00021150">
      <w:pPr>
        <w:pStyle w:val="Paragraphedeliste"/>
        <w:jc w:val="both"/>
        <w:rPr>
          <w:rFonts w:ascii="Arial" w:hAnsi="Arial" w:cs="Arial"/>
        </w:rPr>
      </w:pPr>
      <w:r w:rsidRPr="00227A95">
        <w:rPr>
          <w:rFonts w:ascii="Arial" w:hAnsi="Arial" w:cs="Arial"/>
        </w:rPr>
        <w:br w:type="page"/>
      </w:r>
    </w:p>
    <w:p w14:paraId="5A1A6B8C" w14:textId="4D8D0D31" w:rsidR="00021150" w:rsidRPr="00227A95" w:rsidRDefault="00021150" w:rsidP="00021150">
      <w:pPr>
        <w:jc w:val="both"/>
        <w:rPr>
          <w:rFonts w:ascii="Arial" w:hAnsi="Arial" w:cs="Arial"/>
          <w:snapToGrid/>
        </w:rPr>
      </w:pPr>
      <w:r w:rsidRPr="00227A95">
        <w:rPr>
          <w:rFonts w:ascii="Arial" w:hAnsi="Arial" w:cs="Arial"/>
          <w:snapToGrid/>
        </w:rPr>
        <w:lastRenderedPageBreak/>
        <w:t>LISTE DES SIGLES</w:t>
      </w:r>
    </w:p>
    <w:p w14:paraId="429CC96E" w14:textId="77777777" w:rsidR="00021150" w:rsidRPr="00227A95" w:rsidRDefault="00021150" w:rsidP="00021150">
      <w:pPr>
        <w:jc w:val="both"/>
        <w:rPr>
          <w:rFonts w:ascii="Arial" w:hAnsi="Arial" w:cs="Arial"/>
          <w:szCs w:val="24"/>
          <w:lang w:bidi="hi-IN"/>
        </w:rPr>
      </w:pPr>
    </w:p>
    <w:p w14:paraId="13E84633" w14:textId="77777777" w:rsidR="00021150" w:rsidRPr="00227A95" w:rsidRDefault="00021150" w:rsidP="00021150">
      <w:pPr>
        <w:ind w:left="1701" w:hanging="1701"/>
        <w:rPr>
          <w:rFonts w:ascii="Arial" w:hAnsi="Arial" w:cs="Arial"/>
        </w:rPr>
      </w:pPr>
      <w:r w:rsidRPr="00227A95">
        <w:rPr>
          <w:rFonts w:ascii="Arial" w:hAnsi="Arial" w:cs="Arial"/>
          <w:snapToGrid/>
        </w:rPr>
        <w:t>UA</w:t>
      </w:r>
      <w:r w:rsidRPr="00227A95">
        <w:rPr>
          <w:rFonts w:ascii="Arial" w:hAnsi="Arial" w:cs="Arial"/>
          <w:snapToGrid/>
        </w:rPr>
        <w:tab/>
        <w:t>Union africaine</w:t>
      </w:r>
    </w:p>
    <w:p w14:paraId="50D9BFB5" w14:textId="77777777" w:rsidR="00021150" w:rsidRDefault="00021150" w:rsidP="00021150">
      <w:pPr>
        <w:ind w:left="1701" w:hanging="1701"/>
        <w:rPr>
          <w:rFonts w:ascii="Arial" w:hAnsi="Arial" w:cs="Arial"/>
          <w:snapToGrid/>
        </w:rPr>
      </w:pPr>
    </w:p>
    <w:p w14:paraId="4C9C70E6" w14:textId="77777777" w:rsidR="00021150" w:rsidRPr="00227A95" w:rsidRDefault="00021150" w:rsidP="00021150">
      <w:pPr>
        <w:ind w:left="1701" w:hanging="1701"/>
        <w:rPr>
          <w:rFonts w:ascii="Arial" w:hAnsi="Arial" w:cs="Arial"/>
        </w:rPr>
      </w:pPr>
      <w:r w:rsidRPr="00227A95">
        <w:rPr>
          <w:rFonts w:ascii="Arial" w:hAnsi="Arial" w:cs="Arial"/>
          <w:snapToGrid/>
        </w:rPr>
        <w:t>CUA</w:t>
      </w:r>
      <w:r w:rsidRPr="00227A95">
        <w:rPr>
          <w:rFonts w:ascii="Arial" w:hAnsi="Arial" w:cs="Arial"/>
          <w:snapToGrid/>
        </w:rPr>
        <w:tab/>
        <w:t>Commission de l'Union africaine</w:t>
      </w:r>
    </w:p>
    <w:p w14:paraId="28A401D8" w14:textId="77777777" w:rsidR="00021150" w:rsidRDefault="00021150" w:rsidP="00021150">
      <w:pPr>
        <w:ind w:left="1701" w:hanging="1701"/>
        <w:rPr>
          <w:rFonts w:ascii="Arial" w:hAnsi="Arial" w:cs="Arial"/>
          <w:snapToGrid/>
        </w:rPr>
      </w:pPr>
    </w:p>
    <w:p w14:paraId="36E79097" w14:textId="77777777" w:rsidR="00021150" w:rsidRPr="00227A95" w:rsidRDefault="00021150" w:rsidP="00021150">
      <w:pPr>
        <w:ind w:left="1701" w:hanging="1701"/>
        <w:rPr>
          <w:rFonts w:ascii="Arial" w:hAnsi="Arial" w:cs="Arial"/>
        </w:rPr>
      </w:pPr>
      <w:r w:rsidRPr="00227A95">
        <w:rPr>
          <w:rFonts w:ascii="Arial" w:hAnsi="Arial" w:cs="Arial"/>
          <w:snapToGrid/>
        </w:rPr>
        <w:t>UE</w:t>
      </w:r>
      <w:r w:rsidRPr="00227A95">
        <w:rPr>
          <w:rFonts w:ascii="Arial" w:hAnsi="Arial" w:cs="Arial"/>
          <w:snapToGrid/>
        </w:rPr>
        <w:tab/>
        <w:t>Union européenne</w:t>
      </w:r>
    </w:p>
    <w:p w14:paraId="6CA2B184" w14:textId="77777777" w:rsidR="00021150" w:rsidRDefault="00021150" w:rsidP="00021150">
      <w:pPr>
        <w:ind w:left="1701" w:hanging="1701"/>
        <w:rPr>
          <w:rFonts w:ascii="Arial" w:hAnsi="Arial" w:cs="Arial"/>
          <w:snapToGrid/>
        </w:rPr>
      </w:pPr>
    </w:p>
    <w:p w14:paraId="38810BCA" w14:textId="77777777" w:rsidR="00021150" w:rsidRPr="00227A95" w:rsidRDefault="00021150" w:rsidP="00021150">
      <w:pPr>
        <w:ind w:left="1701" w:hanging="1701"/>
        <w:rPr>
          <w:rFonts w:ascii="Arial" w:hAnsi="Arial" w:cs="Arial"/>
        </w:rPr>
      </w:pPr>
      <w:r w:rsidRPr="00227A95">
        <w:rPr>
          <w:rFonts w:ascii="Arial" w:hAnsi="Arial" w:cs="Arial"/>
          <w:snapToGrid/>
        </w:rPr>
        <w:t>CE</w:t>
      </w:r>
      <w:r w:rsidRPr="00227A95">
        <w:rPr>
          <w:rFonts w:ascii="Arial" w:hAnsi="Arial" w:cs="Arial"/>
          <w:snapToGrid/>
        </w:rPr>
        <w:tab/>
        <w:t>Commission européenne</w:t>
      </w:r>
    </w:p>
    <w:p w14:paraId="49AE2185" w14:textId="77777777" w:rsidR="00021150" w:rsidRDefault="00021150" w:rsidP="00021150">
      <w:pPr>
        <w:ind w:left="1701" w:hanging="1701"/>
        <w:rPr>
          <w:rFonts w:ascii="Arial" w:hAnsi="Arial" w:cs="Arial"/>
          <w:snapToGrid/>
        </w:rPr>
      </w:pPr>
    </w:p>
    <w:p w14:paraId="3848BCB0" w14:textId="77777777" w:rsidR="00021150" w:rsidRPr="00227A95" w:rsidRDefault="00021150" w:rsidP="00021150">
      <w:pPr>
        <w:ind w:left="1701" w:hanging="1701"/>
        <w:rPr>
          <w:rFonts w:ascii="Arial" w:hAnsi="Arial" w:cs="Arial"/>
        </w:rPr>
      </w:pPr>
      <w:r w:rsidRPr="00227A95">
        <w:rPr>
          <w:rFonts w:ascii="Arial" w:hAnsi="Arial" w:cs="Arial"/>
          <w:snapToGrid/>
        </w:rPr>
        <w:t>ACP</w:t>
      </w:r>
      <w:r w:rsidRPr="00227A95">
        <w:rPr>
          <w:rFonts w:ascii="Arial" w:hAnsi="Arial" w:cs="Arial"/>
          <w:snapToGrid/>
        </w:rPr>
        <w:tab/>
        <w:t xml:space="preserve">Pays d'Afrique, des Caraïbes et du Pacifique </w:t>
      </w:r>
    </w:p>
    <w:p w14:paraId="597B8FD1" w14:textId="77777777" w:rsidR="00021150" w:rsidRDefault="00021150" w:rsidP="00021150">
      <w:pPr>
        <w:ind w:left="1701" w:hanging="1701"/>
        <w:rPr>
          <w:rFonts w:ascii="Arial" w:hAnsi="Arial" w:cs="Arial"/>
          <w:snapToGrid/>
        </w:rPr>
      </w:pPr>
    </w:p>
    <w:p w14:paraId="744923A2" w14:textId="77777777" w:rsidR="00021150" w:rsidRPr="00227A95" w:rsidRDefault="00021150" w:rsidP="00021150">
      <w:pPr>
        <w:ind w:left="1701" w:hanging="1701"/>
        <w:rPr>
          <w:rFonts w:ascii="Arial" w:hAnsi="Arial" w:cs="Arial"/>
        </w:rPr>
      </w:pPr>
      <w:r w:rsidRPr="00227A95">
        <w:rPr>
          <w:rFonts w:ascii="Arial" w:hAnsi="Arial" w:cs="Arial"/>
          <w:snapToGrid/>
        </w:rPr>
        <w:t>OT</w:t>
      </w:r>
      <w:r w:rsidRPr="00227A95">
        <w:rPr>
          <w:rFonts w:ascii="Arial" w:hAnsi="Arial" w:cs="Arial"/>
          <w:snapToGrid/>
        </w:rPr>
        <w:tab/>
        <w:t>Observation de la Terre</w:t>
      </w:r>
    </w:p>
    <w:p w14:paraId="34E8EE78" w14:textId="77777777" w:rsidR="00021150" w:rsidRDefault="00021150" w:rsidP="00021150">
      <w:pPr>
        <w:ind w:left="1701" w:hanging="1701"/>
        <w:rPr>
          <w:rFonts w:ascii="Arial" w:hAnsi="Arial" w:cs="Arial"/>
          <w:snapToGrid/>
        </w:rPr>
      </w:pPr>
    </w:p>
    <w:p w14:paraId="67114BBB" w14:textId="77777777" w:rsidR="00021150" w:rsidRPr="00227A95" w:rsidRDefault="00021150" w:rsidP="00021150">
      <w:pPr>
        <w:ind w:left="1701" w:hanging="1701"/>
        <w:rPr>
          <w:rFonts w:ascii="Arial" w:hAnsi="Arial" w:cs="Arial"/>
        </w:rPr>
      </w:pPr>
      <w:r w:rsidRPr="00227A95">
        <w:rPr>
          <w:rFonts w:ascii="Arial" w:hAnsi="Arial" w:cs="Arial"/>
          <w:snapToGrid/>
        </w:rPr>
        <w:t>GLTRN</w:t>
      </w:r>
      <w:r w:rsidRPr="00227A95">
        <w:rPr>
          <w:rFonts w:ascii="Arial" w:hAnsi="Arial" w:cs="Arial"/>
          <w:snapToGrid/>
        </w:rPr>
        <w:tab/>
        <w:t>Gestion à Long Terme des Ressources Naturelles</w:t>
      </w:r>
    </w:p>
    <w:p w14:paraId="1D93327B" w14:textId="77777777" w:rsidR="00021150" w:rsidRDefault="00021150" w:rsidP="00021150">
      <w:pPr>
        <w:ind w:left="1701" w:hanging="1701"/>
        <w:rPr>
          <w:rFonts w:ascii="Arial" w:hAnsi="Arial" w:cs="Arial"/>
          <w:snapToGrid/>
        </w:rPr>
      </w:pPr>
    </w:p>
    <w:p w14:paraId="33046197" w14:textId="77777777" w:rsidR="00021150" w:rsidRPr="00227A95" w:rsidRDefault="00021150" w:rsidP="00021150">
      <w:pPr>
        <w:ind w:left="1701" w:hanging="1701"/>
        <w:rPr>
          <w:rFonts w:ascii="Arial" w:hAnsi="Arial" w:cs="Arial"/>
          <w:snapToGrid/>
        </w:rPr>
      </w:pPr>
      <w:r w:rsidRPr="00227A95">
        <w:rPr>
          <w:rFonts w:ascii="Arial" w:hAnsi="Arial" w:cs="Arial"/>
          <w:snapToGrid/>
        </w:rPr>
        <w:t>GRE</w:t>
      </w:r>
      <w:r w:rsidRPr="00227A95">
        <w:rPr>
          <w:rFonts w:ascii="Arial" w:hAnsi="Arial" w:cs="Arial"/>
          <w:snapToGrid/>
        </w:rPr>
        <w:tab/>
        <w:t xml:space="preserve">Gestion des Ressources en Eau </w:t>
      </w:r>
    </w:p>
    <w:p w14:paraId="4A20AD94" w14:textId="77777777" w:rsidR="00021150" w:rsidRDefault="00021150" w:rsidP="00021150">
      <w:pPr>
        <w:ind w:left="1701" w:hanging="1701"/>
        <w:rPr>
          <w:rFonts w:ascii="Arial" w:hAnsi="Arial" w:cs="Arial"/>
          <w:snapToGrid/>
        </w:rPr>
      </w:pPr>
    </w:p>
    <w:p w14:paraId="62AFEACB" w14:textId="77777777" w:rsidR="00021150" w:rsidRPr="00227A95" w:rsidRDefault="00021150" w:rsidP="00021150">
      <w:pPr>
        <w:ind w:left="1701" w:hanging="1701"/>
        <w:rPr>
          <w:rFonts w:ascii="Arial" w:hAnsi="Arial" w:cs="Arial"/>
        </w:rPr>
      </w:pPr>
      <w:r w:rsidRPr="00227A95">
        <w:rPr>
          <w:rFonts w:ascii="Arial" w:hAnsi="Arial" w:cs="Arial"/>
          <w:snapToGrid/>
        </w:rPr>
        <w:t>M&amp;C</w:t>
      </w:r>
      <w:r w:rsidRPr="00227A95">
        <w:rPr>
          <w:rFonts w:ascii="Arial" w:hAnsi="Arial" w:cs="Arial"/>
          <w:snapToGrid/>
        </w:rPr>
        <w:tab/>
        <w:t>Marines et Côtières</w:t>
      </w:r>
    </w:p>
    <w:p w14:paraId="11CF5A65" w14:textId="77777777" w:rsidR="00021150" w:rsidRDefault="00021150" w:rsidP="00021150">
      <w:pPr>
        <w:ind w:left="1701" w:hanging="1701"/>
        <w:rPr>
          <w:rFonts w:ascii="Arial" w:hAnsi="Arial" w:cs="Arial"/>
          <w:snapToGrid/>
        </w:rPr>
      </w:pPr>
    </w:p>
    <w:p w14:paraId="5ACB96B4" w14:textId="77777777" w:rsidR="00021150" w:rsidRPr="00227A95" w:rsidRDefault="00021150" w:rsidP="00021150">
      <w:pPr>
        <w:ind w:left="1701" w:hanging="1701"/>
        <w:rPr>
          <w:rFonts w:ascii="Arial" w:hAnsi="Arial" w:cs="Arial"/>
        </w:rPr>
      </w:pPr>
      <w:r w:rsidRPr="00227A95">
        <w:rPr>
          <w:rFonts w:ascii="Arial" w:hAnsi="Arial" w:cs="Arial"/>
          <w:snapToGrid/>
        </w:rPr>
        <w:t>GEM</w:t>
      </w:r>
      <w:r w:rsidRPr="00227A95">
        <w:rPr>
          <w:rFonts w:ascii="Arial" w:hAnsi="Arial" w:cs="Arial"/>
          <w:snapToGrid/>
        </w:rPr>
        <w:tab/>
        <w:t>Grand Écosystème Marin</w:t>
      </w:r>
    </w:p>
    <w:p w14:paraId="4F615234" w14:textId="77777777" w:rsidR="00021150" w:rsidRDefault="00021150" w:rsidP="00021150">
      <w:pPr>
        <w:ind w:left="1701" w:hanging="1701"/>
        <w:rPr>
          <w:rFonts w:ascii="Arial" w:hAnsi="Arial" w:cs="Arial"/>
          <w:snapToGrid/>
        </w:rPr>
      </w:pPr>
    </w:p>
    <w:p w14:paraId="639B746C" w14:textId="77777777" w:rsidR="00021150" w:rsidRPr="00227A95" w:rsidRDefault="00021150" w:rsidP="00021150">
      <w:pPr>
        <w:ind w:left="1701" w:hanging="1701"/>
        <w:rPr>
          <w:rFonts w:ascii="Arial" w:hAnsi="Arial" w:cs="Arial"/>
        </w:rPr>
      </w:pPr>
      <w:r w:rsidRPr="00227A95">
        <w:rPr>
          <w:rFonts w:ascii="Arial" w:hAnsi="Arial" w:cs="Arial"/>
          <w:snapToGrid/>
        </w:rPr>
        <w:t>CER</w:t>
      </w:r>
      <w:r w:rsidRPr="00227A95">
        <w:rPr>
          <w:rFonts w:ascii="Arial" w:hAnsi="Arial" w:cs="Arial"/>
          <w:snapToGrid/>
        </w:rPr>
        <w:tab/>
        <w:t xml:space="preserve">Communautés économiques régionales </w:t>
      </w:r>
    </w:p>
    <w:p w14:paraId="5DCE43C6" w14:textId="77777777" w:rsidR="00021150" w:rsidRDefault="00021150" w:rsidP="00021150">
      <w:pPr>
        <w:ind w:left="1701" w:hanging="1701"/>
        <w:rPr>
          <w:rFonts w:ascii="Arial" w:hAnsi="Arial" w:cs="Arial"/>
          <w:snapToGrid/>
        </w:rPr>
      </w:pPr>
    </w:p>
    <w:p w14:paraId="4D0AFC63" w14:textId="77777777" w:rsidR="00021150" w:rsidRPr="00227A95" w:rsidRDefault="00021150" w:rsidP="00021150">
      <w:pPr>
        <w:ind w:left="1701" w:hanging="1701"/>
        <w:rPr>
          <w:rFonts w:ascii="Arial" w:hAnsi="Arial" w:cs="Arial"/>
        </w:rPr>
      </w:pPr>
      <w:r w:rsidRPr="00227A95">
        <w:rPr>
          <w:rFonts w:ascii="Arial" w:hAnsi="Arial" w:cs="Arial"/>
          <w:snapToGrid/>
        </w:rPr>
        <w:t>CRMO</w:t>
      </w:r>
      <w:r w:rsidRPr="00227A95">
        <w:rPr>
          <w:rFonts w:ascii="Arial" w:hAnsi="Arial" w:cs="Arial"/>
          <w:snapToGrid/>
        </w:rPr>
        <w:tab/>
        <w:t>Centres Régionaux de Mise en Œuvre</w:t>
      </w:r>
    </w:p>
    <w:p w14:paraId="39814CAA" w14:textId="77777777" w:rsidR="00021150" w:rsidRDefault="00021150" w:rsidP="00021150">
      <w:pPr>
        <w:ind w:left="1701" w:hanging="1701"/>
        <w:rPr>
          <w:rFonts w:ascii="Arial" w:hAnsi="Arial" w:cs="Arial"/>
          <w:snapToGrid/>
        </w:rPr>
      </w:pPr>
    </w:p>
    <w:p w14:paraId="3066E269" w14:textId="77777777" w:rsidR="00021150" w:rsidRPr="00227A95" w:rsidRDefault="00021150" w:rsidP="00021150">
      <w:pPr>
        <w:ind w:left="1701" w:hanging="1701"/>
        <w:rPr>
          <w:rFonts w:ascii="Arial" w:hAnsi="Arial" w:cs="Arial"/>
        </w:rPr>
      </w:pPr>
      <w:r w:rsidRPr="00227A95">
        <w:rPr>
          <w:rFonts w:ascii="Arial" w:hAnsi="Arial" w:cs="Arial"/>
          <w:snapToGrid/>
        </w:rPr>
        <w:t>SESA</w:t>
      </w:r>
      <w:r w:rsidRPr="00227A95">
        <w:rPr>
          <w:rFonts w:ascii="Arial" w:hAnsi="Arial" w:cs="Arial"/>
          <w:snapToGrid/>
        </w:rPr>
        <w:tab/>
        <w:t>Surveillance de l'Environnement et Sécurité en Afrique</w:t>
      </w:r>
    </w:p>
    <w:p w14:paraId="7608A903" w14:textId="77777777" w:rsidR="00021150" w:rsidRDefault="00021150" w:rsidP="00021150">
      <w:pPr>
        <w:ind w:left="1701" w:hanging="1701"/>
        <w:jc w:val="both"/>
        <w:rPr>
          <w:rFonts w:ascii="Arial" w:hAnsi="Arial" w:cs="Arial"/>
          <w:snapToGrid/>
        </w:rPr>
      </w:pPr>
    </w:p>
    <w:p w14:paraId="4548D43F" w14:textId="77777777" w:rsidR="00021150" w:rsidRPr="00227A95" w:rsidRDefault="00021150" w:rsidP="00021150">
      <w:pPr>
        <w:ind w:left="1701" w:hanging="1701"/>
        <w:jc w:val="both"/>
        <w:rPr>
          <w:rFonts w:ascii="Arial" w:hAnsi="Arial" w:cs="Arial"/>
        </w:rPr>
      </w:pPr>
      <w:r w:rsidRPr="00227A95">
        <w:rPr>
          <w:rFonts w:ascii="Arial" w:hAnsi="Arial" w:cs="Arial"/>
          <w:snapToGrid/>
        </w:rPr>
        <w:t>SAEDD</w:t>
      </w:r>
      <w:r w:rsidRPr="00227A95">
        <w:rPr>
          <w:rFonts w:ascii="Arial" w:hAnsi="Arial" w:cs="Arial"/>
          <w:snapToGrid/>
        </w:rPr>
        <w:tab/>
        <w:t xml:space="preserve">Surveillance africaine de l'Environnement pour le Développement durable </w:t>
      </w:r>
    </w:p>
    <w:p w14:paraId="16034DFB" w14:textId="77777777" w:rsidR="00021150" w:rsidRDefault="00021150" w:rsidP="00021150">
      <w:pPr>
        <w:ind w:left="1701" w:hanging="1701"/>
        <w:jc w:val="both"/>
        <w:rPr>
          <w:rFonts w:ascii="Arial" w:hAnsi="Arial" w:cs="Arial"/>
          <w:snapToGrid/>
        </w:rPr>
      </w:pPr>
    </w:p>
    <w:p w14:paraId="17D3488A" w14:textId="77777777" w:rsidR="00021150" w:rsidRPr="00227A95" w:rsidRDefault="00021150" w:rsidP="00021150">
      <w:pPr>
        <w:ind w:left="1701" w:hanging="1701"/>
        <w:jc w:val="both"/>
        <w:rPr>
          <w:rFonts w:ascii="Arial" w:hAnsi="Arial" w:cs="Arial"/>
        </w:rPr>
      </w:pPr>
      <w:r w:rsidRPr="00227A95">
        <w:rPr>
          <w:rFonts w:ascii="Arial" w:hAnsi="Arial" w:cs="Arial"/>
          <w:snapToGrid/>
        </w:rPr>
        <w:t>TMA/PUMA</w:t>
      </w:r>
      <w:r w:rsidRPr="00227A95">
        <w:rPr>
          <w:rFonts w:ascii="Arial" w:hAnsi="Arial" w:cs="Arial"/>
          <w:snapToGrid/>
        </w:rPr>
        <w:tab/>
        <w:t>Transition Météorologique en Afrique/Préparation à l'Utilisation de Meteosat [Deuxième Génération] en Afrique</w:t>
      </w:r>
    </w:p>
    <w:p w14:paraId="1F928C02" w14:textId="77777777" w:rsidR="00021150" w:rsidRPr="00227A95" w:rsidRDefault="00021150" w:rsidP="00021150">
      <w:pPr>
        <w:jc w:val="both"/>
        <w:rPr>
          <w:rFonts w:ascii="Arial" w:hAnsi="Arial" w:cs="Arial"/>
          <w:szCs w:val="24"/>
          <w:lang w:bidi="hi-IN"/>
        </w:rPr>
      </w:pPr>
    </w:p>
    <w:p w14:paraId="5411F334" w14:textId="77777777" w:rsidR="00021150" w:rsidRPr="00227A95" w:rsidRDefault="00021150" w:rsidP="00021150">
      <w:pPr>
        <w:rPr>
          <w:rFonts w:ascii="Arial" w:hAnsi="Arial" w:cs="Arial"/>
          <w:b/>
        </w:rPr>
      </w:pPr>
      <w:r w:rsidRPr="00227A95">
        <w:rPr>
          <w:rFonts w:ascii="Arial" w:hAnsi="Arial" w:cs="Arial"/>
          <w:b/>
          <w:snapToGrid/>
        </w:rPr>
        <w:br w:type="page"/>
      </w:r>
      <w:r w:rsidRPr="00227A95">
        <w:rPr>
          <w:rFonts w:ascii="Arial" w:hAnsi="Arial" w:cs="Arial"/>
          <w:b/>
          <w:snapToGrid/>
        </w:rPr>
        <w:lastRenderedPageBreak/>
        <w:t>Définition des mots clés et autres termes</w:t>
      </w:r>
    </w:p>
    <w:p w14:paraId="4FAC00DC" w14:textId="77777777" w:rsidR="00021150" w:rsidRPr="00227A95" w:rsidRDefault="00021150" w:rsidP="00021150">
      <w:pPr>
        <w:jc w:val="both"/>
        <w:rPr>
          <w:rFonts w:ascii="Arial" w:hAnsi="Arial" w:cs="Arial"/>
        </w:rPr>
      </w:pP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961"/>
        <w:gridCol w:w="7375"/>
      </w:tblGrid>
      <w:tr w:rsidR="00021150" w:rsidRPr="00227A95" w14:paraId="01953D6D" w14:textId="77777777" w:rsidTr="00CD2A99">
        <w:trPr>
          <w:trHeight w:val="193"/>
        </w:trPr>
        <w:tc>
          <w:tcPr>
            <w:tcW w:w="374" w:type="dxa"/>
          </w:tcPr>
          <w:p w14:paraId="14A9D223" w14:textId="77777777" w:rsidR="00021150" w:rsidRPr="00227A95" w:rsidRDefault="00021150" w:rsidP="00021150">
            <w:pPr>
              <w:pStyle w:val="Paragraphedeliste"/>
              <w:numPr>
                <w:ilvl w:val="0"/>
                <w:numId w:val="11"/>
              </w:numPr>
              <w:ind w:left="0" w:firstLine="0"/>
              <w:jc w:val="both"/>
              <w:rPr>
                <w:rFonts w:ascii="Arial" w:hAnsi="Arial" w:cs="Arial"/>
                <w:b/>
                <w:sz w:val="22"/>
                <w:szCs w:val="24"/>
              </w:rPr>
            </w:pPr>
          </w:p>
        </w:tc>
        <w:tc>
          <w:tcPr>
            <w:tcW w:w="1961" w:type="dxa"/>
          </w:tcPr>
          <w:p w14:paraId="51EF56DD" w14:textId="77777777" w:rsidR="00021150" w:rsidRPr="00227A95" w:rsidRDefault="00021150" w:rsidP="00CD2A99">
            <w:pPr>
              <w:rPr>
                <w:rFonts w:ascii="Arial" w:hAnsi="Arial" w:cs="Arial"/>
                <w:sz w:val="22"/>
                <w:szCs w:val="24"/>
              </w:rPr>
            </w:pPr>
            <w:r w:rsidRPr="00227A95">
              <w:rPr>
                <w:rFonts w:ascii="Arial" w:hAnsi="Arial" w:cs="Arial"/>
                <w:b/>
                <w:snapToGrid/>
                <w:sz w:val="22"/>
              </w:rPr>
              <w:t>Application</w:t>
            </w:r>
          </w:p>
        </w:tc>
        <w:tc>
          <w:tcPr>
            <w:tcW w:w="7375" w:type="dxa"/>
          </w:tcPr>
          <w:p w14:paraId="65E4476E" w14:textId="77777777" w:rsidR="00021150" w:rsidRPr="00227A95" w:rsidRDefault="00021150" w:rsidP="00CD2A99">
            <w:pPr>
              <w:pStyle w:val="Paragraphedeliste"/>
              <w:ind w:left="0"/>
              <w:jc w:val="both"/>
              <w:rPr>
                <w:rFonts w:ascii="Arial" w:hAnsi="Arial" w:cs="Arial"/>
                <w:sz w:val="22"/>
                <w:szCs w:val="24"/>
              </w:rPr>
            </w:pPr>
            <w:r w:rsidRPr="00227A95">
              <w:rPr>
                <w:rFonts w:ascii="Arial" w:hAnsi="Arial" w:cs="Arial"/>
                <w:sz w:val="22"/>
              </w:rPr>
              <w:t xml:space="preserve">Application dans les présentes directives désigne la conversion et le traitement de données brutes en produits (données à valeur ajoutée, carte, chiffres, figures et graphiques) et des informations qui traitent de sujets spécifiques (thèmes et sous-thèmes). </w:t>
            </w:r>
          </w:p>
        </w:tc>
      </w:tr>
      <w:tr w:rsidR="00021150" w:rsidRPr="00227A95" w14:paraId="091FBC3C" w14:textId="77777777" w:rsidTr="00CD2A99">
        <w:trPr>
          <w:trHeight w:val="193"/>
        </w:trPr>
        <w:tc>
          <w:tcPr>
            <w:tcW w:w="374" w:type="dxa"/>
          </w:tcPr>
          <w:p w14:paraId="556238BE" w14:textId="77777777" w:rsidR="00021150" w:rsidRPr="00227A95" w:rsidRDefault="00021150" w:rsidP="00021150">
            <w:pPr>
              <w:pStyle w:val="Paragraphedeliste"/>
              <w:numPr>
                <w:ilvl w:val="0"/>
                <w:numId w:val="11"/>
              </w:numPr>
              <w:ind w:left="0" w:firstLine="0"/>
              <w:jc w:val="both"/>
              <w:rPr>
                <w:rFonts w:ascii="Arial" w:hAnsi="Arial" w:cs="Arial"/>
                <w:b/>
                <w:sz w:val="22"/>
                <w:szCs w:val="24"/>
                <w:lang w:bidi="hi-IN"/>
              </w:rPr>
            </w:pPr>
          </w:p>
        </w:tc>
        <w:tc>
          <w:tcPr>
            <w:tcW w:w="1961" w:type="dxa"/>
          </w:tcPr>
          <w:p w14:paraId="3427A911" w14:textId="77777777" w:rsidR="00021150" w:rsidRPr="00227A95" w:rsidRDefault="00021150" w:rsidP="00CD2A99">
            <w:pPr>
              <w:rPr>
                <w:rFonts w:ascii="Arial" w:hAnsi="Arial" w:cs="Arial"/>
                <w:sz w:val="22"/>
                <w:szCs w:val="24"/>
                <w:lang w:bidi="hi-IN"/>
              </w:rPr>
            </w:pPr>
            <w:r w:rsidRPr="00227A95">
              <w:rPr>
                <w:rFonts w:ascii="Arial" w:hAnsi="Arial" w:cs="Arial"/>
                <w:b/>
                <w:snapToGrid/>
                <w:sz w:val="22"/>
              </w:rPr>
              <w:t xml:space="preserve">Produit </w:t>
            </w:r>
          </w:p>
        </w:tc>
        <w:tc>
          <w:tcPr>
            <w:tcW w:w="7375" w:type="dxa"/>
          </w:tcPr>
          <w:p w14:paraId="708DC086" w14:textId="77777777" w:rsidR="00021150" w:rsidRPr="00227A95" w:rsidRDefault="00021150" w:rsidP="00CD2A99">
            <w:pPr>
              <w:pStyle w:val="Paragraphedeliste"/>
              <w:ind w:left="0"/>
              <w:jc w:val="both"/>
              <w:rPr>
                <w:rFonts w:ascii="Arial" w:hAnsi="Arial" w:cs="Arial"/>
                <w:sz w:val="22"/>
                <w:szCs w:val="24"/>
                <w:lang w:bidi="hi-IN"/>
              </w:rPr>
            </w:pPr>
            <w:r w:rsidRPr="00227A95">
              <w:rPr>
                <w:rFonts w:ascii="Arial" w:hAnsi="Arial" w:cs="Arial"/>
                <w:sz w:val="22"/>
              </w:rPr>
              <w:t xml:space="preserve">Pour une application donnée, l'Observation de la Terre (OT), des données </w:t>
            </w:r>
            <w:r w:rsidRPr="005A3B3E">
              <w:rPr>
                <w:rFonts w:ascii="Arial" w:hAnsi="Arial" w:cs="Arial"/>
                <w:i/>
                <w:sz w:val="22"/>
              </w:rPr>
              <w:t>in situ</w:t>
            </w:r>
            <w:r w:rsidRPr="00227A95">
              <w:rPr>
                <w:rFonts w:ascii="Arial" w:hAnsi="Arial" w:cs="Arial"/>
                <w:sz w:val="22"/>
              </w:rPr>
              <w:t xml:space="preserve"> ou auxiliaires sont traitées et transformées en produits tels que des cartes, des graphiques, des indices, d'autres statistiques etc. </w:t>
            </w:r>
            <w:r>
              <w:rPr>
                <w:rFonts w:ascii="Arial" w:hAnsi="Arial" w:cs="Arial"/>
                <w:sz w:val="22"/>
              </w:rPr>
              <w:t>C’</w:t>
            </w:r>
            <w:r w:rsidRPr="00227A95">
              <w:rPr>
                <w:rFonts w:ascii="Arial" w:hAnsi="Arial" w:cs="Arial"/>
                <w:sz w:val="22"/>
              </w:rPr>
              <w:t>est un résultat du déroulement du travail.</w:t>
            </w:r>
          </w:p>
        </w:tc>
      </w:tr>
      <w:tr w:rsidR="00021150" w:rsidRPr="00227A95" w14:paraId="211BE137" w14:textId="77777777" w:rsidTr="00CD2A99">
        <w:trPr>
          <w:trHeight w:val="193"/>
        </w:trPr>
        <w:tc>
          <w:tcPr>
            <w:tcW w:w="374" w:type="dxa"/>
          </w:tcPr>
          <w:p w14:paraId="2184FE79" w14:textId="77777777" w:rsidR="00021150" w:rsidRPr="00227A95" w:rsidRDefault="00021150" w:rsidP="00021150">
            <w:pPr>
              <w:pStyle w:val="Paragraphedeliste"/>
              <w:numPr>
                <w:ilvl w:val="0"/>
                <w:numId w:val="11"/>
              </w:numPr>
              <w:ind w:left="0" w:firstLine="0"/>
              <w:jc w:val="both"/>
              <w:rPr>
                <w:rFonts w:ascii="Arial" w:hAnsi="Arial" w:cs="Arial"/>
                <w:b/>
                <w:sz w:val="22"/>
                <w:szCs w:val="24"/>
                <w:lang w:bidi="hi-IN"/>
              </w:rPr>
            </w:pPr>
          </w:p>
        </w:tc>
        <w:tc>
          <w:tcPr>
            <w:tcW w:w="1961" w:type="dxa"/>
          </w:tcPr>
          <w:p w14:paraId="06233609" w14:textId="77777777" w:rsidR="00021150" w:rsidRPr="00227A95" w:rsidRDefault="00021150" w:rsidP="00CD2A99">
            <w:pPr>
              <w:rPr>
                <w:rFonts w:ascii="Arial" w:hAnsi="Arial" w:cs="Arial"/>
                <w:sz w:val="22"/>
                <w:szCs w:val="24"/>
                <w:lang w:bidi="hi-IN"/>
              </w:rPr>
            </w:pPr>
            <w:r w:rsidRPr="00227A95">
              <w:rPr>
                <w:rFonts w:ascii="Arial" w:hAnsi="Arial" w:cs="Arial"/>
                <w:b/>
                <w:snapToGrid/>
                <w:sz w:val="22"/>
              </w:rPr>
              <w:t>Un Service</w:t>
            </w:r>
          </w:p>
        </w:tc>
        <w:tc>
          <w:tcPr>
            <w:tcW w:w="7375" w:type="dxa"/>
          </w:tcPr>
          <w:p w14:paraId="0FDCB517" w14:textId="77777777" w:rsidR="00021150" w:rsidRPr="00227A95" w:rsidRDefault="00021150" w:rsidP="00CD2A99">
            <w:pPr>
              <w:pStyle w:val="Paragraphedeliste"/>
              <w:ind w:left="0"/>
              <w:jc w:val="both"/>
              <w:rPr>
                <w:rFonts w:ascii="Arial" w:hAnsi="Arial" w:cs="Arial"/>
                <w:sz w:val="22"/>
                <w:szCs w:val="24"/>
              </w:rPr>
            </w:pPr>
            <w:r w:rsidRPr="00227A95">
              <w:rPr>
                <w:rFonts w:ascii="Arial" w:hAnsi="Arial" w:cs="Arial"/>
                <w:sz w:val="22"/>
              </w:rPr>
              <w:t xml:space="preserve">Le service d'Observation de la Terre désigne les activités, processus, produits et informations dans le cadre de la solution opérationnelle et continue des questions thématiques pour un utilisateur final. </w:t>
            </w:r>
          </w:p>
        </w:tc>
      </w:tr>
      <w:tr w:rsidR="00021150" w:rsidRPr="00227A95" w14:paraId="2DFC5CEC" w14:textId="77777777" w:rsidTr="00CD2A99">
        <w:trPr>
          <w:trHeight w:val="193"/>
        </w:trPr>
        <w:tc>
          <w:tcPr>
            <w:tcW w:w="374" w:type="dxa"/>
          </w:tcPr>
          <w:p w14:paraId="459BB4C0" w14:textId="77777777" w:rsidR="00021150" w:rsidRPr="00227A95" w:rsidRDefault="00021150" w:rsidP="00021150">
            <w:pPr>
              <w:pStyle w:val="Paragraphedeliste"/>
              <w:numPr>
                <w:ilvl w:val="0"/>
                <w:numId w:val="11"/>
              </w:numPr>
              <w:ind w:left="0" w:firstLine="0"/>
              <w:jc w:val="both"/>
              <w:rPr>
                <w:rFonts w:ascii="Arial" w:hAnsi="Arial" w:cs="Arial"/>
                <w:b/>
                <w:sz w:val="22"/>
                <w:szCs w:val="24"/>
                <w:lang w:bidi="hi-IN"/>
              </w:rPr>
            </w:pPr>
          </w:p>
        </w:tc>
        <w:tc>
          <w:tcPr>
            <w:tcW w:w="1961" w:type="dxa"/>
          </w:tcPr>
          <w:p w14:paraId="01720551" w14:textId="77777777" w:rsidR="00021150" w:rsidRPr="00227A95" w:rsidRDefault="00021150" w:rsidP="00CD2A99">
            <w:pPr>
              <w:rPr>
                <w:rFonts w:ascii="Arial" w:hAnsi="Arial" w:cs="Arial"/>
                <w:sz w:val="22"/>
                <w:szCs w:val="24"/>
                <w:lang w:bidi="hi-IN"/>
              </w:rPr>
            </w:pPr>
            <w:r w:rsidRPr="00227A95">
              <w:rPr>
                <w:rFonts w:ascii="Arial" w:hAnsi="Arial" w:cs="Arial"/>
                <w:b/>
                <w:snapToGrid/>
                <w:sz w:val="22"/>
              </w:rPr>
              <w:t>Composante</w:t>
            </w:r>
          </w:p>
        </w:tc>
        <w:tc>
          <w:tcPr>
            <w:tcW w:w="7375" w:type="dxa"/>
          </w:tcPr>
          <w:p w14:paraId="0E42A68E" w14:textId="77777777" w:rsidR="00021150" w:rsidRPr="00227A95" w:rsidRDefault="00021150" w:rsidP="00CD2A99">
            <w:pPr>
              <w:pStyle w:val="Paragraphedeliste"/>
              <w:ind w:left="0"/>
              <w:jc w:val="both"/>
              <w:rPr>
                <w:rFonts w:ascii="Arial" w:hAnsi="Arial" w:cs="Arial"/>
                <w:sz w:val="22"/>
                <w:szCs w:val="24"/>
                <w:lang w:bidi="hi-IN"/>
              </w:rPr>
            </w:pPr>
            <w:r w:rsidRPr="00227A95">
              <w:rPr>
                <w:rFonts w:ascii="Arial" w:hAnsi="Arial" w:cs="Arial"/>
                <w:sz w:val="22"/>
              </w:rPr>
              <w:t xml:space="preserve">Il s'agit de différents secteurs qui sont eux-mêmes constituants d'un service. Une composante peut couvrir plusieurs thèmes et être desservi par plusieurs applications. </w:t>
            </w:r>
          </w:p>
        </w:tc>
      </w:tr>
      <w:tr w:rsidR="00021150" w:rsidRPr="00227A95" w14:paraId="6D70FCBB" w14:textId="77777777" w:rsidTr="00CD2A99">
        <w:trPr>
          <w:trHeight w:val="193"/>
        </w:trPr>
        <w:tc>
          <w:tcPr>
            <w:tcW w:w="374" w:type="dxa"/>
          </w:tcPr>
          <w:p w14:paraId="458585B7" w14:textId="77777777" w:rsidR="00021150" w:rsidRPr="00227A95" w:rsidRDefault="00021150" w:rsidP="00021150">
            <w:pPr>
              <w:pStyle w:val="Paragraphedeliste"/>
              <w:numPr>
                <w:ilvl w:val="0"/>
                <w:numId w:val="11"/>
              </w:numPr>
              <w:ind w:left="0" w:firstLine="0"/>
              <w:jc w:val="both"/>
              <w:rPr>
                <w:rFonts w:ascii="Arial" w:hAnsi="Arial" w:cs="Arial"/>
                <w:b/>
                <w:sz w:val="22"/>
                <w:szCs w:val="24"/>
                <w:lang w:bidi="hi-IN"/>
              </w:rPr>
            </w:pPr>
          </w:p>
        </w:tc>
        <w:tc>
          <w:tcPr>
            <w:tcW w:w="1961" w:type="dxa"/>
          </w:tcPr>
          <w:p w14:paraId="2E67939D" w14:textId="77777777" w:rsidR="00021150" w:rsidRPr="00227A95" w:rsidRDefault="00021150" w:rsidP="00CD2A99">
            <w:pPr>
              <w:rPr>
                <w:rFonts w:ascii="Arial" w:hAnsi="Arial" w:cs="Arial"/>
                <w:sz w:val="22"/>
                <w:szCs w:val="24"/>
                <w:lang w:bidi="hi-IN"/>
              </w:rPr>
            </w:pPr>
            <w:r w:rsidRPr="00227A95">
              <w:rPr>
                <w:rFonts w:ascii="Arial" w:hAnsi="Arial" w:cs="Arial"/>
                <w:b/>
                <w:snapToGrid/>
                <w:sz w:val="22"/>
              </w:rPr>
              <w:t>Thème</w:t>
            </w:r>
          </w:p>
        </w:tc>
        <w:tc>
          <w:tcPr>
            <w:tcW w:w="7375" w:type="dxa"/>
          </w:tcPr>
          <w:p w14:paraId="5696ACD3" w14:textId="77777777" w:rsidR="00021150" w:rsidRPr="00227A95" w:rsidRDefault="00021150" w:rsidP="00CD2A99">
            <w:pPr>
              <w:pStyle w:val="Paragraphedeliste"/>
              <w:ind w:left="0"/>
              <w:jc w:val="both"/>
              <w:rPr>
                <w:rFonts w:ascii="Arial" w:hAnsi="Arial" w:cs="Arial"/>
                <w:sz w:val="22"/>
                <w:szCs w:val="24"/>
              </w:rPr>
            </w:pPr>
            <w:r w:rsidRPr="00227A95">
              <w:rPr>
                <w:rFonts w:ascii="Arial" w:hAnsi="Arial" w:cs="Arial"/>
                <w:sz w:val="22"/>
              </w:rPr>
              <w:t>Dans le contexte de la première phase de GMES &amp; Africa, il désigne l'eau, les ressources naturelles et les zones marines et côtières. THÈME est quelque chose d'autre dans les tableaux des applications !!!</w:t>
            </w:r>
          </w:p>
        </w:tc>
      </w:tr>
      <w:tr w:rsidR="00021150" w:rsidRPr="00227A95" w14:paraId="63C72627" w14:textId="77777777" w:rsidTr="00CD2A99">
        <w:trPr>
          <w:trHeight w:val="193"/>
        </w:trPr>
        <w:tc>
          <w:tcPr>
            <w:tcW w:w="374" w:type="dxa"/>
          </w:tcPr>
          <w:p w14:paraId="229C8939" w14:textId="77777777" w:rsidR="00021150" w:rsidRPr="00227A95" w:rsidRDefault="00021150" w:rsidP="00021150">
            <w:pPr>
              <w:pStyle w:val="Paragraphedeliste"/>
              <w:numPr>
                <w:ilvl w:val="0"/>
                <w:numId w:val="11"/>
              </w:numPr>
              <w:ind w:left="0" w:firstLine="0"/>
              <w:jc w:val="both"/>
              <w:rPr>
                <w:rFonts w:ascii="Arial" w:hAnsi="Arial" w:cs="Arial"/>
                <w:b/>
                <w:sz w:val="22"/>
                <w:szCs w:val="24"/>
              </w:rPr>
            </w:pPr>
          </w:p>
        </w:tc>
        <w:tc>
          <w:tcPr>
            <w:tcW w:w="1961" w:type="dxa"/>
          </w:tcPr>
          <w:p w14:paraId="6A4909C6" w14:textId="77777777" w:rsidR="00021150" w:rsidRPr="00227A95" w:rsidRDefault="00021150" w:rsidP="00CD2A99">
            <w:pPr>
              <w:rPr>
                <w:rFonts w:ascii="Arial" w:hAnsi="Arial" w:cs="Arial"/>
                <w:sz w:val="22"/>
                <w:szCs w:val="24"/>
              </w:rPr>
            </w:pPr>
            <w:r w:rsidRPr="00227A95">
              <w:rPr>
                <w:rFonts w:ascii="Arial" w:hAnsi="Arial" w:cs="Arial"/>
                <w:b/>
                <w:snapToGrid/>
                <w:sz w:val="22"/>
              </w:rPr>
              <w:t>Consolidation</w:t>
            </w:r>
          </w:p>
        </w:tc>
        <w:tc>
          <w:tcPr>
            <w:tcW w:w="7375" w:type="dxa"/>
          </w:tcPr>
          <w:p w14:paraId="0F08E85E" w14:textId="77777777" w:rsidR="00021150" w:rsidRPr="00227A95" w:rsidRDefault="00021150" w:rsidP="00CD2A99">
            <w:pPr>
              <w:pStyle w:val="Paragraphedeliste"/>
              <w:ind w:left="0"/>
              <w:jc w:val="both"/>
              <w:rPr>
                <w:rFonts w:ascii="Arial" w:hAnsi="Arial" w:cs="Arial"/>
                <w:sz w:val="22"/>
                <w:szCs w:val="24"/>
              </w:rPr>
            </w:pPr>
            <w:r w:rsidRPr="00227A95">
              <w:rPr>
                <w:rFonts w:ascii="Arial" w:hAnsi="Arial" w:cs="Arial"/>
                <w:sz w:val="22"/>
              </w:rPr>
              <w:t xml:space="preserve">Dans le cadre du présent appel à propositions, la consolidation pourrait désigner un exercice qui consiste à combiner deux ou plusieurs applications existantes en une seule application en utilisant le principe de «l'Optimisation par Combinaison». La Consolidation pourrait également désigner la poursuite des applications qui ont été exécutées dans des projets antérieurs tels que PUMA, </w:t>
            </w:r>
            <w:r>
              <w:rPr>
                <w:rFonts w:ascii="Arial" w:hAnsi="Arial" w:cs="Arial"/>
                <w:sz w:val="22"/>
              </w:rPr>
              <w:t>MESA</w:t>
            </w:r>
            <w:r w:rsidRPr="00227A95">
              <w:rPr>
                <w:rFonts w:ascii="Arial" w:hAnsi="Arial" w:cs="Arial"/>
                <w:sz w:val="22"/>
              </w:rPr>
              <w:t xml:space="preserve">, </w:t>
            </w:r>
            <w:r>
              <w:rPr>
                <w:rFonts w:ascii="Arial" w:hAnsi="Arial" w:cs="Arial"/>
                <w:sz w:val="22"/>
              </w:rPr>
              <w:t>AMESD</w:t>
            </w:r>
            <w:r w:rsidRPr="00227A95">
              <w:rPr>
                <w:rFonts w:ascii="Arial" w:hAnsi="Arial" w:cs="Arial"/>
                <w:sz w:val="22"/>
              </w:rPr>
              <w:t xml:space="preserve"> dans le but d'améliorer la qualité d'un service en limitant le nombre d'applications qui l'appliquent, afin d'éviter une perte de précision pendant l'intégration. L'application existe déjà et implique donc </w:t>
            </w:r>
            <w:r>
              <w:rPr>
                <w:rFonts w:ascii="Arial" w:hAnsi="Arial" w:cs="Arial"/>
                <w:sz w:val="22"/>
              </w:rPr>
              <w:t>de continuer</w:t>
            </w:r>
            <w:r w:rsidRPr="00227A95">
              <w:rPr>
                <w:rFonts w:ascii="Arial" w:hAnsi="Arial" w:cs="Arial"/>
                <w:sz w:val="22"/>
              </w:rPr>
              <w:t>. Ceci ne devrait pas non plus insinuer que les institutions poursuivent leurs applications en cours d'exécution et</w:t>
            </w:r>
            <w:r>
              <w:rPr>
                <w:rFonts w:ascii="Arial" w:hAnsi="Arial" w:cs="Arial"/>
                <w:sz w:val="22"/>
              </w:rPr>
              <w:t xml:space="preserve"> sont incapables de</w:t>
            </w:r>
            <w:r w:rsidRPr="00227A95">
              <w:rPr>
                <w:rFonts w:ascii="Arial" w:hAnsi="Arial" w:cs="Arial"/>
                <w:sz w:val="22"/>
              </w:rPr>
              <w:t xml:space="preserve"> maximiser leur potentiel </w:t>
            </w:r>
            <w:r>
              <w:rPr>
                <w:rFonts w:ascii="Arial" w:hAnsi="Arial" w:cs="Arial"/>
                <w:sz w:val="22"/>
              </w:rPr>
              <w:t xml:space="preserve">pour </w:t>
            </w:r>
            <w:r w:rsidRPr="00227A95">
              <w:rPr>
                <w:rFonts w:ascii="Arial" w:hAnsi="Arial" w:cs="Arial"/>
                <w:sz w:val="22"/>
              </w:rPr>
              <w:t xml:space="preserve"> développer de nouvelles </w:t>
            </w:r>
          </w:p>
        </w:tc>
      </w:tr>
      <w:tr w:rsidR="00021150" w:rsidRPr="00227A95" w14:paraId="4A179594" w14:textId="77777777" w:rsidTr="00CD2A99">
        <w:trPr>
          <w:trHeight w:val="193"/>
        </w:trPr>
        <w:tc>
          <w:tcPr>
            <w:tcW w:w="374" w:type="dxa"/>
          </w:tcPr>
          <w:p w14:paraId="6A0F955C" w14:textId="77777777" w:rsidR="00021150" w:rsidRPr="00227A95" w:rsidRDefault="00021150" w:rsidP="00021150">
            <w:pPr>
              <w:pStyle w:val="Paragraphedeliste"/>
              <w:numPr>
                <w:ilvl w:val="0"/>
                <w:numId w:val="11"/>
              </w:numPr>
              <w:ind w:left="0" w:firstLine="0"/>
              <w:jc w:val="both"/>
              <w:rPr>
                <w:rFonts w:ascii="Arial" w:hAnsi="Arial" w:cs="Arial"/>
                <w:b/>
                <w:sz w:val="22"/>
                <w:szCs w:val="24"/>
              </w:rPr>
            </w:pPr>
          </w:p>
        </w:tc>
        <w:tc>
          <w:tcPr>
            <w:tcW w:w="1961" w:type="dxa"/>
          </w:tcPr>
          <w:p w14:paraId="72E1D98A" w14:textId="77777777" w:rsidR="00021150" w:rsidRPr="00227A95" w:rsidRDefault="00021150" w:rsidP="00CD2A99">
            <w:pPr>
              <w:rPr>
                <w:rFonts w:ascii="Arial" w:hAnsi="Arial" w:cs="Arial"/>
                <w:sz w:val="22"/>
                <w:szCs w:val="24"/>
              </w:rPr>
            </w:pPr>
            <w:r w:rsidRPr="00227A95">
              <w:rPr>
                <w:rFonts w:ascii="Arial" w:hAnsi="Arial" w:cs="Arial"/>
                <w:b/>
                <w:snapToGrid/>
                <w:sz w:val="22"/>
              </w:rPr>
              <w:t>Extension</w:t>
            </w:r>
          </w:p>
        </w:tc>
        <w:tc>
          <w:tcPr>
            <w:tcW w:w="7375" w:type="dxa"/>
          </w:tcPr>
          <w:p w14:paraId="5D636B48" w14:textId="77777777" w:rsidR="00021150" w:rsidRPr="00227A95" w:rsidRDefault="00021150" w:rsidP="00CD2A99">
            <w:pPr>
              <w:pStyle w:val="Paragraphedeliste"/>
              <w:ind w:left="0"/>
              <w:jc w:val="both"/>
              <w:rPr>
                <w:rFonts w:ascii="Arial" w:hAnsi="Arial" w:cs="Arial"/>
                <w:sz w:val="22"/>
                <w:szCs w:val="24"/>
              </w:rPr>
            </w:pPr>
            <w:r w:rsidRPr="00227A95">
              <w:rPr>
                <w:rFonts w:ascii="Arial" w:hAnsi="Arial" w:cs="Arial"/>
                <w:sz w:val="22"/>
              </w:rPr>
              <w:t>Dans le cas de cet appel à propositions, l'extension n'est possible qu'avec une application opérationnelle et désigne</w:t>
            </w:r>
            <w:r>
              <w:rPr>
                <w:rFonts w:ascii="Arial" w:hAnsi="Arial" w:cs="Arial"/>
                <w:sz w:val="22"/>
              </w:rPr>
              <w:t xml:space="preserve"> le renforcement</w:t>
            </w:r>
            <w:r w:rsidRPr="00227A95">
              <w:rPr>
                <w:rFonts w:ascii="Arial" w:hAnsi="Arial" w:cs="Arial"/>
                <w:sz w:val="22"/>
              </w:rPr>
              <w:t xml:space="preserve"> l réciproque, c'est-à-dire l'inter-régionalisation (d'une région à une autre région) ou la continentalisation (d'une région au continent). La (les) région (s)/le(s) candidat</w:t>
            </w:r>
            <w:r>
              <w:rPr>
                <w:rFonts w:ascii="Arial" w:hAnsi="Arial" w:cs="Arial"/>
                <w:sz w:val="22"/>
              </w:rPr>
              <w:t>(</w:t>
            </w:r>
            <w:r w:rsidRPr="00227A95">
              <w:rPr>
                <w:rFonts w:ascii="Arial" w:hAnsi="Arial" w:cs="Arial"/>
                <w:sz w:val="22"/>
              </w:rPr>
              <w:t>s</w:t>
            </w:r>
            <w:r>
              <w:rPr>
                <w:rFonts w:ascii="Arial" w:hAnsi="Arial" w:cs="Arial"/>
                <w:sz w:val="22"/>
              </w:rPr>
              <w:t>)</w:t>
            </w:r>
            <w:r w:rsidRPr="00227A95">
              <w:rPr>
                <w:rFonts w:ascii="Arial" w:hAnsi="Arial" w:cs="Arial"/>
                <w:sz w:val="22"/>
              </w:rPr>
              <w:t xml:space="preserve"> bénéficiaire (s) doivent l'avoir demandée pour qu'on envisage l'extension. Les coûts liés à l'extension sont supportés par l'institution bénéficiaire et, par conséquent, tout besoin de prolongation prévu doit être pris en compte dans le budget de la proposition du candidat afin qu'</w:t>
            </w:r>
            <w:r>
              <w:rPr>
                <w:rFonts w:ascii="Arial" w:hAnsi="Arial" w:cs="Arial"/>
                <w:sz w:val="22"/>
              </w:rPr>
              <w:t>il</w:t>
            </w:r>
            <w:r w:rsidRPr="00227A95">
              <w:rPr>
                <w:rFonts w:ascii="Arial" w:hAnsi="Arial" w:cs="Arial"/>
                <w:sz w:val="22"/>
              </w:rPr>
              <w:t xml:space="preserve"> puisse être examiné pendant la période d'octroi</w:t>
            </w:r>
            <w:r>
              <w:rPr>
                <w:rFonts w:ascii="Arial" w:hAnsi="Arial" w:cs="Arial"/>
                <w:sz w:val="22"/>
              </w:rPr>
              <w:t xml:space="preserve"> de l’allocation</w:t>
            </w:r>
          </w:p>
        </w:tc>
      </w:tr>
      <w:tr w:rsidR="00021150" w:rsidRPr="00227A95" w14:paraId="466B7D64" w14:textId="77777777" w:rsidTr="00CD2A99">
        <w:trPr>
          <w:trHeight w:val="1196"/>
        </w:trPr>
        <w:tc>
          <w:tcPr>
            <w:tcW w:w="374" w:type="dxa"/>
          </w:tcPr>
          <w:p w14:paraId="05D2223D" w14:textId="77777777" w:rsidR="00021150" w:rsidRPr="00227A95" w:rsidRDefault="00021150" w:rsidP="00021150">
            <w:pPr>
              <w:pStyle w:val="Paragraphedeliste"/>
              <w:numPr>
                <w:ilvl w:val="0"/>
                <w:numId w:val="11"/>
              </w:numPr>
              <w:ind w:left="0" w:firstLine="0"/>
              <w:jc w:val="both"/>
              <w:rPr>
                <w:rFonts w:ascii="Arial" w:hAnsi="Arial" w:cs="Arial"/>
                <w:b/>
                <w:sz w:val="22"/>
                <w:szCs w:val="24"/>
              </w:rPr>
            </w:pPr>
          </w:p>
        </w:tc>
        <w:tc>
          <w:tcPr>
            <w:tcW w:w="1961" w:type="dxa"/>
          </w:tcPr>
          <w:p w14:paraId="69783EF9" w14:textId="77777777" w:rsidR="00021150" w:rsidRPr="00227A95" w:rsidRDefault="00021150" w:rsidP="00CD2A99">
            <w:pPr>
              <w:rPr>
                <w:rFonts w:ascii="Arial" w:hAnsi="Arial" w:cs="Arial"/>
                <w:b/>
                <w:sz w:val="22"/>
                <w:szCs w:val="24"/>
              </w:rPr>
            </w:pPr>
            <w:r w:rsidRPr="00227A95">
              <w:rPr>
                <w:rFonts w:ascii="Arial" w:hAnsi="Arial" w:cs="Arial"/>
                <w:b/>
                <w:snapToGrid/>
                <w:sz w:val="22"/>
              </w:rPr>
              <w:t>Nouvelle application</w:t>
            </w:r>
          </w:p>
        </w:tc>
        <w:tc>
          <w:tcPr>
            <w:tcW w:w="7375" w:type="dxa"/>
          </w:tcPr>
          <w:p w14:paraId="4514B4DE" w14:textId="77777777" w:rsidR="00021150" w:rsidRPr="00227A95" w:rsidRDefault="00021150" w:rsidP="00CD2A99">
            <w:pPr>
              <w:pStyle w:val="Paragraphedeliste"/>
              <w:ind w:left="0"/>
              <w:jc w:val="both"/>
              <w:rPr>
                <w:rFonts w:ascii="Arial" w:hAnsi="Arial" w:cs="Arial"/>
                <w:sz w:val="22"/>
                <w:szCs w:val="24"/>
              </w:rPr>
            </w:pPr>
            <w:r w:rsidRPr="00227A95">
              <w:rPr>
                <w:rFonts w:ascii="Arial" w:hAnsi="Arial" w:cs="Arial"/>
                <w:sz w:val="22"/>
              </w:rPr>
              <w:t xml:space="preserve">Nouvelle </w:t>
            </w:r>
            <w:r>
              <w:rPr>
                <w:rFonts w:ascii="Arial" w:hAnsi="Arial" w:cs="Arial"/>
                <w:sz w:val="22"/>
              </w:rPr>
              <w:t xml:space="preserve">application </w:t>
            </w:r>
            <w:r w:rsidRPr="00227A95">
              <w:rPr>
                <w:rFonts w:ascii="Arial" w:hAnsi="Arial" w:cs="Arial"/>
                <w:sz w:val="22"/>
              </w:rPr>
              <w:t>fait référence à un nouveau développement</w:t>
            </w:r>
            <w:r>
              <w:rPr>
                <w:rFonts w:ascii="Arial" w:hAnsi="Arial" w:cs="Arial"/>
                <w:sz w:val="22"/>
              </w:rPr>
              <w:t>,</w:t>
            </w:r>
            <w:r w:rsidRPr="00227A95">
              <w:rPr>
                <w:rFonts w:ascii="Arial" w:hAnsi="Arial" w:cs="Arial"/>
                <w:sz w:val="22"/>
              </w:rPr>
              <w:t xml:space="preserve"> c'est-à-dire initier une </w:t>
            </w:r>
            <w:r>
              <w:rPr>
                <w:rFonts w:ascii="Arial" w:hAnsi="Arial" w:cs="Arial"/>
                <w:sz w:val="22"/>
              </w:rPr>
              <w:t xml:space="preserve">toute </w:t>
            </w:r>
            <w:r w:rsidRPr="00227A95">
              <w:rPr>
                <w:rFonts w:ascii="Arial" w:hAnsi="Arial" w:cs="Arial"/>
                <w:sz w:val="22"/>
              </w:rPr>
              <w:t xml:space="preserve">nouvelle application pour répondre aux besoins et priorités continentaux ou régionaux. Le processus comprend les phases suivantes: Définition, Spécification, Validation, Intégration et Opérationnalisation (A partir de zéro, c'est-à-dire pas encore dans la cadre </w:t>
            </w:r>
            <w:r>
              <w:rPr>
                <w:rFonts w:ascii="Arial" w:hAnsi="Arial" w:cs="Arial"/>
                <w:sz w:val="22"/>
              </w:rPr>
              <w:t>AMESD</w:t>
            </w:r>
            <w:r w:rsidRPr="00227A95">
              <w:rPr>
                <w:rFonts w:ascii="Arial" w:hAnsi="Arial" w:cs="Arial"/>
                <w:sz w:val="22"/>
              </w:rPr>
              <w:t xml:space="preserve"> et </w:t>
            </w:r>
            <w:r>
              <w:rPr>
                <w:rFonts w:ascii="Arial" w:hAnsi="Arial" w:cs="Arial"/>
                <w:sz w:val="22"/>
              </w:rPr>
              <w:t>M</w:t>
            </w:r>
            <w:r w:rsidRPr="00227A95">
              <w:rPr>
                <w:rFonts w:ascii="Arial" w:hAnsi="Arial" w:cs="Arial"/>
                <w:sz w:val="22"/>
              </w:rPr>
              <w:t>ESA, ou ailleurs). Les candidats doivent savoir que nous sommes dans le cadre d'un programme opérationnel et que la recherche devrait avoir testé la possibilité de l'application.</w:t>
            </w:r>
          </w:p>
        </w:tc>
      </w:tr>
      <w:tr w:rsidR="00021150" w:rsidRPr="00227A95" w14:paraId="6300ECA8" w14:textId="77777777" w:rsidTr="00CD2A99">
        <w:trPr>
          <w:trHeight w:val="998"/>
        </w:trPr>
        <w:tc>
          <w:tcPr>
            <w:tcW w:w="374" w:type="dxa"/>
          </w:tcPr>
          <w:p w14:paraId="24B64FE1" w14:textId="77777777" w:rsidR="00021150" w:rsidRPr="00227A95" w:rsidRDefault="00021150" w:rsidP="00021150">
            <w:pPr>
              <w:pStyle w:val="Paragraphedeliste"/>
              <w:numPr>
                <w:ilvl w:val="0"/>
                <w:numId w:val="11"/>
              </w:numPr>
              <w:ind w:left="0" w:firstLine="0"/>
              <w:jc w:val="both"/>
              <w:rPr>
                <w:rFonts w:ascii="Arial" w:hAnsi="Arial" w:cs="Arial"/>
                <w:b/>
                <w:sz w:val="22"/>
                <w:szCs w:val="24"/>
                <w:lang w:bidi="hi-IN"/>
              </w:rPr>
            </w:pPr>
          </w:p>
        </w:tc>
        <w:tc>
          <w:tcPr>
            <w:tcW w:w="1961" w:type="dxa"/>
          </w:tcPr>
          <w:p w14:paraId="01232975" w14:textId="77777777" w:rsidR="00021150" w:rsidRPr="00227A95" w:rsidRDefault="00021150" w:rsidP="00CD2A99">
            <w:pPr>
              <w:rPr>
                <w:rFonts w:ascii="Arial" w:hAnsi="Arial" w:cs="Arial"/>
                <w:sz w:val="22"/>
                <w:szCs w:val="24"/>
                <w:lang w:bidi="hi-IN"/>
              </w:rPr>
            </w:pPr>
            <w:r>
              <w:rPr>
                <w:rFonts w:ascii="Arial" w:hAnsi="Arial" w:cs="Arial"/>
                <w:b/>
                <w:snapToGrid/>
                <w:sz w:val="22"/>
              </w:rPr>
              <w:t xml:space="preserve">Centre Régional de Mise </w:t>
            </w:r>
            <w:r w:rsidRPr="00227A95">
              <w:rPr>
                <w:rFonts w:ascii="Arial" w:hAnsi="Arial" w:cs="Arial"/>
                <w:b/>
                <w:snapToGrid/>
                <w:sz w:val="22"/>
              </w:rPr>
              <w:t>e</w:t>
            </w:r>
            <w:r>
              <w:rPr>
                <w:rFonts w:ascii="Arial" w:hAnsi="Arial" w:cs="Arial"/>
                <w:b/>
                <w:snapToGrid/>
                <w:sz w:val="22"/>
              </w:rPr>
              <w:t xml:space="preserve">n œuvre </w:t>
            </w:r>
            <w:r w:rsidRPr="00227A95">
              <w:rPr>
                <w:rFonts w:ascii="Arial" w:hAnsi="Arial" w:cs="Arial"/>
                <w:b/>
                <w:snapToGrid/>
                <w:sz w:val="22"/>
              </w:rPr>
              <w:t>(CRMO)</w:t>
            </w:r>
          </w:p>
        </w:tc>
        <w:tc>
          <w:tcPr>
            <w:tcW w:w="7375" w:type="dxa"/>
          </w:tcPr>
          <w:p w14:paraId="3CFA2241" w14:textId="77777777" w:rsidR="00021150" w:rsidRPr="00227A95" w:rsidRDefault="00021150" w:rsidP="00CD2A99">
            <w:pPr>
              <w:pStyle w:val="Paragraphedeliste"/>
              <w:ind w:left="0"/>
              <w:jc w:val="both"/>
              <w:rPr>
                <w:rFonts w:ascii="Arial" w:hAnsi="Arial" w:cs="Arial"/>
                <w:sz w:val="22"/>
                <w:szCs w:val="24"/>
                <w:lang w:bidi="hi-IN"/>
              </w:rPr>
            </w:pPr>
            <w:r w:rsidRPr="00227A95">
              <w:rPr>
                <w:rFonts w:ascii="Arial" w:hAnsi="Arial" w:cs="Arial"/>
              </w:rPr>
              <w:t>Un CRMO est une institution régionale ou nationale mandatée pour diriger un consortium et chargée de gérer une (des) application(s) donnée</w:t>
            </w:r>
            <w:r>
              <w:rPr>
                <w:rFonts w:ascii="Arial" w:hAnsi="Arial" w:cs="Arial"/>
              </w:rPr>
              <w:t>(</w:t>
            </w:r>
            <w:r w:rsidRPr="00227A95">
              <w:rPr>
                <w:rFonts w:ascii="Arial" w:hAnsi="Arial" w:cs="Arial"/>
              </w:rPr>
              <w:t>s</w:t>
            </w:r>
            <w:r>
              <w:rPr>
                <w:rFonts w:ascii="Arial" w:hAnsi="Arial" w:cs="Arial"/>
              </w:rPr>
              <w:t>)</w:t>
            </w:r>
            <w:r w:rsidRPr="00227A95">
              <w:rPr>
                <w:rFonts w:ascii="Arial" w:hAnsi="Arial" w:cs="Arial"/>
              </w:rPr>
              <w:t xml:space="preserve"> dans sa région ou au niveau continental</w:t>
            </w:r>
            <w:r w:rsidRPr="00227A95">
              <w:rPr>
                <w:rFonts w:ascii="Arial" w:hAnsi="Arial" w:cs="Arial"/>
                <w:color w:val="000000"/>
                <w:sz w:val="22"/>
              </w:rPr>
              <w:t>. Le CRMO coordonnera également la subvention allouée au consortium et aura ainsi les capacités administratives et financières suffisantes pour gérer une subvention de la CUA.</w:t>
            </w:r>
          </w:p>
        </w:tc>
      </w:tr>
      <w:tr w:rsidR="00021150" w:rsidRPr="00227A95" w14:paraId="6E2531CE" w14:textId="77777777" w:rsidTr="00CD2A99">
        <w:trPr>
          <w:trHeight w:val="998"/>
        </w:trPr>
        <w:tc>
          <w:tcPr>
            <w:tcW w:w="374" w:type="dxa"/>
          </w:tcPr>
          <w:p w14:paraId="3583D48E" w14:textId="77777777" w:rsidR="00021150" w:rsidRPr="00227A95" w:rsidRDefault="00021150" w:rsidP="00021150">
            <w:pPr>
              <w:pStyle w:val="Paragraphedeliste"/>
              <w:numPr>
                <w:ilvl w:val="0"/>
                <w:numId w:val="11"/>
              </w:numPr>
              <w:ind w:left="0" w:firstLine="0"/>
              <w:jc w:val="both"/>
              <w:rPr>
                <w:rFonts w:ascii="Arial" w:hAnsi="Arial" w:cs="Arial"/>
                <w:b/>
                <w:sz w:val="22"/>
                <w:szCs w:val="24"/>
                <w:lang w:bidi="hi-IN"/>
              </w:rPr>
            </w:pPr>
          </w:p>
        </w:tc>
        <w:tc>
          <w:tcPr>
            <w:tcW w:w="1961" w:type="dxa"/>
          </w:tcPr>
          <w:p w14:paraId="1D7E182A" w14:textId="77777777" w:rsidR="00021150" w:rsidRPr="00227A95" w:rsidRDefault="00021150" w:rsidP="00CD2A99">
            <w:pPr>
              <w:rPr>
                <w:rFonts w:ascii="Arial" w:hAnsi="Arial" w:cs="Arial"/>
                <w:b/>
                <w:sz w:val="22"/>
                <w:szCs w:val="24"/>
                <w:lang w:bidi="hi-IN"/>
              </w:rPr>
            </w:pPr>
            <w:r w:rsidRPr="00227A95">
              <w:rPr>
                <w:rFonts w:ascii="Arial" w:hAnsi="Arial" w:cs="Arial"/>
                <w:b/>
                <w:snapToGrid/>
                <w:sz w:val="22"/>
              </w:rPr>
              <w:t xml:space="preserve">Subvention </w:t>
            </w:r>
          </w:p>
        </w:tc>
        <w:tc>
          <w:tcPr>
            <w:tcW w:w="7375" w:type="dxa"/>
          </w:tcPr>
          <w:p w14:paraId="0971CF2A" w14:textId="77777777" w:rsidR="00021150" w:rsidRPr="00227A95" w:rsidRDefault="00021150" w:rsidP="00CD2A99">
            <w:pPr>
              <w:pStyle w:val="Paragraphedeliste"/>
              <w:ind w:left="0"/>
              <w:jc w:val="both"/>
              <w:rPr>
                <w:rFonts w:ascii="Arial" w:hAnsi="Arial" w:cs="Arial"/>
                <w:sz w:val="22"/>
                <w:szCs w:val="24"/>
                <w:lang w:bidi="hi-IN"/>
              </w:rPr>
            </w:pPr>
            <w:r w:rsidRPr="00227A95">
              <w:rPr>
                <w:rFonts w:ascii="Arial" w:hAnsi="Arial" w:cs="Arial"/>
                <w:sz w:val="22"/>
              </w:rPr>
              <w:t>Le financement accordé en soutien aux activités éligibles, tel que défini dans les Directives, mis en œuvre par le CRMO et son réseau d'institutions formant le consortium.</w:t>
            </w:r>
          </w:p>
        </w:tc>
      </w:tr>
    </w:tbl>
    <w:p w14:paraId="23F4AAD7" w14:textId="77777777" w:rsidR="00021150" w:rsidRDefault="00021150" w:rsidP="00021150">
      <w:pPr>
        <w:rPr>
          <w:rFonts w:ascii="Arial" w:hAnsi="Arial" w:cs="Arial"/>
        </w:rPr>
      </w:pPr>
    </w:p>
    <w:p w14:paraId="6F6EB9AA" w14:textId="77777777" w:rsidR="005E123A" w:rsidRDefault="005E123A" w:rsidP="00021150">
      <w:pPr>
        <w:rPr>
          <w:rFonts w:ascii="Arial" w:hAnsi="Arial" w:cs="Arial"/>
        </w:rPr>
      </w:pPr>
    </w:p>
    <w:p w14:paraId="05D5B3FC" w14:textId="77777777" w:rsidR="005E123A" w:rsidRDefault="005E123A" w:rsidP="00021150">
      <w:pPr>
        <w:rPr>
          <w:rFonts w:ascii="Arial" w:hAnsi="Arial" w:cs="Arial"/>
        </w:rPr>
      </w:pPr>
    </w:p>
    <w:p w14:paraId="72667C85" w14:textId="77777777" w:rsidR="005E123A" w:rsidRDefault="005E123A" w:rsidP="00021150">
      <w:pPr>
        <w:rPr>
          <w:rFonts w:ascii="Arial" w:hAnsi="Arial" w:cs="Arial"/>
        </w:rPr>
      </w:pPr>
    </w:p>
    <w:p w14:paraId="60C40070" w14:textId="77777777" w:rsidR="005E123A" w:rsidRDefault="005E123A" w:rsidP="00021150">
      <w:pPr>
        <w:rPr>
          <w:rFonts w:ascii="Arial" w:hAnsi="Arial" w:cs="Arial"/>
        </w:rPr>
      </w:pPr>
    </w:p>
    <w:p w14:paraId="5A51A7EC" w14:textId="77777777" w:rsidR="005E123A" w:rsidRDefault="005E123A" w:rsidP="00021150">
      <w:pPr>
        <w:rPr>
          <w:rFonts w:ascii="Arial" w:hAnsi="Arial" w:cs="Arial"/>
        </w:rPr>
      </w:pPr>
    </w:p>
    <w:p w14:paraId="09A3DD68" w14:textId="77777777" w:rsidR="005E123A" w:rsidRDefault="005E123A" w:rsidP="00021150">
      <w:pPr>
        <w:rPr>
          <w:rFonts w:ascii="Arial" w:hAnsi="Arial" w:cs="Arial"/>
        </w:rPr>
      </w:pPr>
    </w:p>
    <w:p w14:paraId="6E719BFF" w14:textId="77777777" w:rsidR="005E123A" w:rsidRDefault="005E123A" w:rsidP="00021150">
      <w:pPr>
        <w:rPr>
          <w:rFonts w:ascii="Arial" w:hAnsi="Arial" w:cs="Arial"/>
        </w:rPr>
      </w:pPr>
    </w:p>
    <w:p w14:paraId="177A6ED7" w14:textId="77777777" w:rsidR="005E123A" w:rsidRDefault="005E123A" w:rsidP="00021150">
      <w:pPr>
        <w:rPr>
          <w:rFonts w:ascii="Arial" w:hAnsi="Arial" w:cs="Arial"/>
        </w:rPr>
      </w:pPr>
    </w:p>
    <w:p w14:paraId="4EFAE27B" w14:textId="77777777" w:rsidR="005E123A" w:rsidRDefault="005E123A" w:rsidP="00021150">
      <w:pPr>
        <w:rPr>
          <w:rFonts w:ascii="Arial" w:hAnsi="Arial" w:cs="Arial"/>
        </w:rPr>
      </w:pPr>
    </w:p>
    <w:p w14:paraId="09CF6141" w14:textId="77777777" w:rsidR="005E123A" w:rsidRDefault="005E123A" w:rsidP="00021150">
      <w:pPr>
        <w:rPr>
          <w:rFonts w:ascii="Arial" w:hAnsi="Arial" w:cs="Arial"/>
        </w:rPr>
      </w:pPr>
    </w:p>
    <w:p w14:paraId="73D2A28C" w14:textId="77777777" w:rsidR="005E123A" w:rsidRDefault="005E123A" w:rsidP="00021150">
      <w:pPr>
        <w:rPr>
          <w:rFonts w:ascii="Arial" w:hAnsi="Arial" w:cs="Arial"/>
        </w:rPr>
      </w:pPr>
    </w:p>
    <w:p w14:paraId="72B2CDF1" w14:textId="77777777" w:rsidR="005E123A" w:rsidRDefault="005E123A" w:rsidP="00021150">
      <w:pPr>
        <w:rPr>
          <w:rFonts w:ascii="Arial" w:hAnsi="Arial" w:cs="Arial"/>
        </w:rPr>
      </w:pPr>
    </w:p>
    <w:p w14:paraId="509384C5" w14:textId="77777777" w:rsidR="005E123A" w:rsidRDefault="005E123A" w:rsidP="00021150">
      <w:pPr>
        <w:rPr>
          <w:rFonts w:ascii="Arial" w:hAnsi="Arial" w:cs="Arial"/>
        </w:rPr>
      </w:pPr>
    </w:p>
    <w:p w14:paraId="46595AE6" w14:textId="77777777" w:rsidR="005E123A" w:rsidRDefault="005E123A" w:rsidP="00021150">
      <w:pPr>
        <w:rPr>
          <w:rFonts w:ascii="Arial" w:hAnsi="Arial" w:cs="Arial"/>
        </w:rPr>
      </w:pPr>
    </w:p>
    <w:p w14:paraId="6D010185" w14:textId="77777777" w:rsidR="005E123A" w:rsidRDefault="005E123A" w:rsidP="00021150">
      <w:pPr>
        <w:rPr>
          <w:rFonts w:ascii="Arial" w:hAnsi="Arial" w:cs="Arial"/>
        </w:rPr>
      </w:pPr>
    </w:p>
    <w:p w14:paraId="5AA42E98" w14:textId="77777777" w:rsidR="005E123A" w:rsidRDefault="005E123A" w:rsidP="00021150">
      <w:pPr>
        <w:rPr>
          <w:rFonts w:ascii="Arial" w:hAnsi="Arial" w:cs="Arial"/>
        </w:rPr>
      </w:pPr>
    </w:p>
    <w:p w14:paraId="679C70FB" w14:textId="77777777" w:rsidR="005E123A" w:rsidRDefault="005E123A" w:rsidP="00021150">
      <w:pPr>
        <w:rPr>
          <w:rFonts w:ascii="Arial" w:hAnsi="Arial" w:cs="Arial"/>
        </w:rPr>
      </w:pPr>
    </w:p>
    <w:p w14:paraId="77A73F5F" w14:textId="77777777" w:rsidR="005E123A" w:rsidRDefault="005E123A" w:rsidP="00021150">
      <w:pPr>
        <w:rPr>
          <w:rFonts w:ascii="Arial" w:hAnsi="Arial" w:cs="Arial"/>
        </w:rPr>
      </w:pPr>
    </w:p>
    <w:p w14:paraId="663718D2" w14:textId="77777777" w:rsidR="005E123A" w:rsidRDefault="005E123A" w:rsidP="00021150">
      <w:pPr>
        <w:rPr>
          <w:rFonts w:ascii="Arial" w:hAnsi="Arial" w:cs="Arial"/>
        </w:rPr>
      </w:pPr>
    </w:p>
    <w:p w14:paraId="6AC00D1F" w14:textId="77777777" w:rsidR="005E123A" w:rsidRDefault="005E123A" w:rsidP="00021150">
      <w:pPr>
        <w:rPr>
          <w:rFonts w:ascii="Arial" w:hAnsi="Arial" w:cs="Arial"/>
        </w:rPr>
      </w:pPr>
    </w:p>
    <w:p w14:paraId="64C4607C" w14:textId="77777777" w:rsidR="005E123A" w:rsidRDefault="005E123A" w:rsidP="00021150">
      <w:pPr>
        <w:rPr>
          <w:rFonts w:ascii="Arial" w:hAnsi="Arial" w:cs="Arial"/>
        </w:rPr>
      </w:pPr>
    </w:p>
    <w:p w14:paraId="5CB66969" w14:textId="77777777" w:rsidR="005E123A" w:rsidRDefault="005E123A" w:rsidP="00021150">
      <w:pPr>
        <w:rPr>
          <w:rFonts w:ascii="Arial" w:hAnsi="Arial" w:cs="Arial"/>
        </w:rPr>
      </w:pPr>
    </w:p>
    <w:p w14:paraId="5CF6BE5B" w14:textId="77777777" w:rsidR="005E123A" w:rsidRDefault="005E123A" w:rsidP="00021150">
      <w:pPr>
        <w:rPr>
          <w:rFonts w:ascii="Arial" w:hAnsi="Arial" w:cs="Arial"/>
        </w:rPr>
      </w:pPr>
    </w:p>
    <w:p w14:paraId="00F18167" w14:textId="77777777" w:rsidR="005E123A" w:rsidRDefault="005E123A" w:rsidP="00021150">
      <w:pPr>
        <w:rPr>
          <w:rFonts w:ascii="Arial" w:hAnsi="Arial" w:cs="Arial"/>
        </w:rPr>
      </w:pPr>
    </w:p>
    <w:p w14:paraId="4BFE05D0" w14:textId="77777777" w:rsidR="005E123A" w:rsidRDefault="005E123A" w:rsidP="00021150">
      <w:pPr>
        <w:rPr>
          <w:rFonts w:ascii="Arial" w:hAnsi="Arial" w:cs="Arial"/>
        </w:rPr>
      </w:pPr>
    </w:p>
    <w:p w14:paraId="6B31DBA5" w14:textId="77777777" w:rsidR="005E123A" w:rsidRDefault="005E123A" w:rsidP="00021150">
      <w:pPr>
        <w:rPr>
          <w:rFonts w:ascii="Arial" w:hAnsi="Arial" w:cs="Arial"/>
        </w:rPr>
      </w:pPr>
    </w:p>
    <w:p w14:paraId="72C44180" w14:textId="77777777" w:rsidR="005E123A" w:rsidRDefault="005E123A" w:rsidP="00021150">
      <w:pPr>
        <w:rPr>
          <w:rFonts w:ascii="Arial" w:hAnsi="Arial" w:cs="Arial"/>
        </w:rPr>
      </w:pPr>
    </w:p>
    <w:p w14:paraId="6E11AF60" w14:textId="77777777" w:rsidR="005E123A" w:rsidRDefault="005E123A" w:rsidP="00021150">
      <w:pPr>
        <w:rPr>
          <w:rFonts w:ascii="Arial" w:hAnsi="Arial" w:cs="Arial"/>
        </w:rPr>
      </w:pPr>
    </w:p>
    <w:p w14:paraId="3781FB06" w14:textId="77777777" w:rsidR="005E123A" w:rsidRDefault="005E123A" w:rsidP="00021150">
      <w:pPr>
        <w:rPr>
          <w:rFonts w:ascii="Arial" w:hAnsi="Arial" w:cs="Arial"/>
        </w:rPr>
      </w:pPr>
    </w:p>
    <w:p w14:paraId="1087E67B" w14:textId="77777777" w:rsidR="005E123A" w:rsidRDefault="005E123A" w:rsidP="00021150">
      <w:pPr>
        <w:rPr>
          <w:rFonts w:ascii="Arial" w:hAnsi="Arial" w:cs="Arial"/>
        </w:rPr>
      </w:pPr>
    </w:p>
    <w:p w14:paraId="48A1B33B" w14:textId="77777777" w:rsidR="005E123A" w:rsidRDefault="005E123A" w:rsidP="00021150">
      <w:pPr>
        <w:rPr>
          <w:rFonts w:ascii="Arial" w:hAnsi="Arial" w:cs="Arial"/>
        </w:rPr>
      </w:pPr>
    </w:p>
    <w:p w14:paraId="7E65C143" w14:textId="77777777" w:rsidR="005E123A" w:rsidRDefault="005E123A" w:rsidP="00021150">
      <w:pPr>
        <w:rPr>
          <w:rFonts w:ascii="Arial" w:hAnsi="Arial" w:cs="Arial"/>
        </w:rPr>
      </w:pPr>
    </w:p>
    <w:p w14:paraId="7C4ACF72" w14:textId="77777777" w:rsidR="00021150" w:rsidRPr="00227A95" w:rsidRDefault="00021150" w:rsidP="005E123A">
      <w:pPr>
        <w:rPr>
          <w:rFonts w:ascii="Arial" w:hAnsi="Arial" w:cs="Arial"/>
        </w:rPr>
      </w:pPr>
    </w:p>
    <w:p w14:paraId="5D054458" w14:textId="77777777" w:rsidR="00021150" w:rsidRPr="00227A95" w:rsidRDefault="00021150" w:rsidP="005E123A">
      <w:pPr>
        <w:pStyle w:val="Titre1"/>
        <w:jc w:val="left"/>
      </w:pPr>
      <w:bookmarkStart w:id="0" w:name="_Toc350536272"/>
      <w:bookmarkStart w:id="1" w:name="_Toc355287630"/>
      <w:r w:rsidRPr="00227A95">
        <w:lastRenderedPageBreak/>
        <w:t>PROGRAMME D'APPUI A LA SURVEILLANCE DE L'ENVIRONNEMENT ET LA SÉCURITÉ EN AFRIQUE (GMES &amp; AFRICA)</w:t>
      </w:r>
      <w:bookmarkEnd w:id="0"/>
      <w:bookmarkEnd w:id="1"/>
    </w:p>
    <w:p w14:paraId="2E1BCE98" w14:textId="77777777" w:rsidR="00021150" w:rsidRPr="00227A95" w:rsidRDefault="00021150" w:rsidP="005E123A">
      <w:pPr>
        <w:rPr>
          <w:rFonts w:ascii="Arial" w:eastAsia="MS Mincho" w:hAnsi="Arial" w:cs="Arial"/>
          <w:szCs w:val="24"/>
        </w:rPr>
      </w:pPr>
    </w:p>
    <w:p w14:paraId="7BD162E6" w14:textId="17C169AA" w:rsidR="00021150" w:rsidRDefault="00021150" w:rsidP="004E7F30">
      <w:pPr>
        <w:pStyle w:val="Titre2"/>
        <w:numPr>
          <w:ilvl w:val="1"/>
          <w:numId w:val="35"/>
        </w:numPr>
        <w:spacing w:after="0"/>
        <w:ind w:firstLine="349"/>
        <w:jc w:val="left"/>
        <w:rPr>
          <w:rFonts w:ascii="Arial" w:hAnsi="Arial" w:cs="Arial"/>
          <w:snapToGrid/>
        </w:rPr>
      </w:pPr>
      <w:bookmarkStart w:id="2" w:name="_Toc350536273"/>
      <w:bookmarkStart w:id="3" w:name="_Toc355287631"/>
      <w:r w:rsidRPr="004E7F30">
        <w:rPr>
          <w:rFonts w:ascii="Arial" w:eastAsia="Arial Unicode MS" w:hAnsi="Arial" w:cs="Arial"/>
          <w:bCs/>
          <w:snapToGrid/>
          <w:szCs w:val="24"/>
          <w:lang w:bidi="hi-IN"/>
        </w:rPr>
        <w:t>CONTEXTE</w:t>
      </w:r>
      <w:bookmarkEnd w:id="2"/>
      <w:bookmarkEnd w:id="3"/>
    </w:p>
    <w:p w14:paraId="2ACC0EE9" w14:textId="77777777" w:rsidR="00021150" w:rsidRDefault="00021150" w:rsidP="00021150">
      <w:pPr>
        <w:jc w:val="both"/>
        <w:rPr>
          <w:rFonts w:ascii="Arial" w:hAnsi="Arial" w:cs="Arial"/>
        </w:rPr>
      </w:pPr>
    </w:p>
    <w:p w14:paraId="7164D623" w14:textId="77777777" w:rsidR="00021150" w:rsidRPr="00227A95" w:rsidRDefault="00021150" w:rsidP="00021150">
      <w:pPr>
        <w:jc w:val="both"/>
        <w:rPr>
          <w:rFonts w:ascii="Arial" w:hAnsi="Arial" w:cs="Arial"/>
          <w:snapToGrid/>
          <w:szCs w:val="24"/>
        </w:rPr>
      </w:pPr>
      <w:r w:rsidRPr="00227A95">
        <w:rPr>
          <w:rFonts w:ascii="Arial" w:hAnsi="Arial" w:cs="Arial"/>
        </w:rPr>
        <w:t>L'initiative GMES &amp; Africa est l'aboutissement d'une coopération de longue date entre l'Afrique et l'Union européenne dans le domaine des sciences et technologies de l'espace e</w:t>
      </w:r>
      <w:r>
        <w:rPr>
          <w:rFonts w:ascii="Arial" w:hAnsi="Arial" w:cs="Arial"/>
        </w:rPr>
        <w:t>s</w:t>
      </w:r>
      <w:r w:rsidRPr="00227A95">
        <w:rPr>
          <w:rFonts w:ascii="Arial" w:hAnsi="Arial" w:cs="Arial"/>
        </w:rPr>
        <w:t>t une priorité clé dans le cadre du partenariat UE-Afrique. La Déclaration de Maputo d'octobre 2006 a appelé à un engagement à mettre l'infrastructure et les installations européennes du programme européen GMES (</w:t>
      </w:r>
      <w:r>
        <w:rPr>
          <w:rFonts w:ascii="Arial" w:hAnsi="Arial" w:cs="Arial"/>
        </w:rPr>
        <w:t>conduit</w:t>
      </w:r>
      <w:r w:rsidRPr="00227A95">
        <w:rPr>
          <w:rFonts w:ascii="Arial" w:hAnsi="Arial" w:cs="Arial"/>
        </w:rPr>
        <w:t xml:space="preserve"> aujourd'hui par Copernicus) à la disposition des pays d'Afrique, des Caraïbes et du Pacifique (ACP). Cet engagement a abouti au lancement du processus GMES &amp; Africa à Lisbonne au Portugal, le 7 Décembre 2007 au cours du 2</w:t>
      </w:r>
      <w:r w:rsidRPr="00227A95">
        <w:rPr>
          <w:rFonts w:ascii="Arial" w:hAnsi="Arial" w:cs="Arial"/>
          <w:vertAlign w:val="superscript"/>
        </w:rPr>
        <w:t>è</w:t>
      </w:r>
      <w:r w:rsidRPr="00227A95">
        <w:rPr>
          <w:rFonts w:ascii="Arial" w:hAnsi="Arial" w:cs="Arial"/>
        </w:rPr>
        <w:t xml:space="preserve"> Sommet UE-Afrique. La raison d'être de cette coopération stratégique à long terme est de répondre aux besoins croissants des pays africains d'accéder et d'utiliser les données d'Observation de la Terre pour mettre en œuvre des politiques de développement durable sur le continent par l'intégration et le déploiement des exigences et besoins africains en Services Copernicus. Ceci permettra, à terme aux deux continents de résoudre conjointement et de relever les défis mondiaux et de contribuer à la réalisation de leurs objectifs globaux de développement, notamment l'Agenda 2063 de l'UA et les Objectifs de développement durable des Nations Unies.</w:t>
      </w:r>
    </w:p>
    <w:p w14:paraId="4477E038" w14:textId="77777777" w:rsidR="00021150" w:rsidRPr="00227A95" w:rsidRDefault="00021150" w:rsidP="00021150">
      <w:pPr>
        <w:jc w:val="both"/>
        <w:rPr>
          <w:rFonts w:ascii="Arial" w:hAnsi="Arial" w:cs="Arial"/>
          <w:snapToGrid/>
          <w:szCs w:val="24"/>
        </w:rPr>
      </w:pPr>
    </w:p>
    <w:p w14:paraId="45E1A693" w14:textId="77777777" w:rsidR="00021150" w:rsidRPr="00227A95" w:rsidRDefault="00021150" w:rsidP="00021150">
      <w:pPr>
        <w:jc w:val="both"/>
        <w:rPr>
          <w:rFonts w:ascii="Arial" w:hAnsi="Arial" w:cs="Arial"/>
          <w:snapToGrid/>
          <w:szCs w:val="24"/>
        </w:rPr>
      </w:pPr>
      <w:r w:rsidRPr="00227A95">
        <w:rPr>
          <w:rFonts w:ascii="Arial" w:hAnsi="Arial" w:cs="Arial"/>
        </w:rPr>
        <w:t>Dans le cadre du processus de Lisbonne, les commissions de l'Union européenne et de l'Union africaine ont mis en place une équipe de coordination chargée d'élaborer un plan d'action pour GMES &amp; Africa et une troïka spatiale UE-Afrique chargée de la supervision de l'évolution globale de cette initiative. Le Plan d'action a engagé un dialogue structuré à long terme entre l'Afrique et l'Europe sur les systèmes d'OT afin de répondre aux besoins globaux, gérer l'environnement, comprendre et atténuer les effets du changement climatique et assurer la sécurité civile en fournissant les informations aux décideurs, scientifiques et au public en temps réel. GMES &amp; Africa favorisera le développement des capacités locales, des ressources institutionnelles, humaines et techniques pour l'accès et l'exploitation des services d'OT sur une base opérationnelle pour le développement durable en Afrique.</w:t>
      </w:r>
    </w:p>
    <w:p w14:paraId="7CC03442" w14:textId="77777777" w:rsidR="00021150" w:rsidRPr="00227A95" w:rsidRDefault="00021150" w:rsidP="00021150">
      <w:pPr>
        <w:jc w:val="both"/>
        <w:rPr>
          <w:rFonts w:ascii="Arial" w:hAnsi="Arial" w:cs="Arial"/>
          <w:snapToGrid/>
          <w:szCs w:val="24"/>
        </w:rPr>
      </w:pPr>
    </w:p>
    <w:p w14:paraId="74A1C687" w14:textId="77777777" w:rsidR="00021150" w:rsidRPr="00227A95" w:rsidRDefault="00021150" w:rsidP="00021150">
      <w:pPr>
        <w:jc w:val="both"/>
        <w:rPr>
          <w:rFonts w:ascii="Arial" w:hAnsi="Arial" w:cs="Arial"/>
          <w:snapToGrid/>
          <w:szCs w:val="24"/>
        </w:rPr>
      </w:pPr>
      <w:r w:rsidRPr="00227A95">
        <w:rPr>
          <w:rFonts w:ascii="Arial" w:hAnsi="Arial" w:cs="Arial"/>
        </w:rPr>
        <w:t>Neuf (9) domaines thématiques ont été identifiés et approuvés dans le Plan d'action: (i) Gestion à long terme des ressources naturelles; (ii) Gestion des ressources en eau; (iii) Gestion des zones marines et côtières; (iv) Sécurité alimentaire et développement rural; (v) Variabilité et changement climatique; (vi) Réduction des risques de catastrophe; (vii) Santé; (viii) Conflit et crises politiques, et (ix) Infrastructure et aménagement du territoire. Les domaines transversaux suivants ont également été identifiés: (a) Cadre politique et institutionnel (b) Cadre infrastructurel (c) Cadre de renforcement des capacités (d) Questions financières et (e) Suivi et évaluation.</w:t>
      </w:r>
    </w:p>
    <w:p w14:paraId="20B41796" w14:textId="77777777" w:rsidR="005E123A" w:rsidRDefault="005E123A" w:rsidP="00021150">
      <w:pPr>
        <w:jc w:val="both"/>
        <w:rPr>
          <w:rFonts w:ascii="Arial" w:hAnsi="Arial" w:cs="Arial"/>
        </w:rPr>
      </w:pPr>
    </w:p>
    <w:p w14:paraId="37F98CDD" w14:textId="77777777" w:rsidR="005E123A" w:rsidRDefault="005E123A" w:rsidP="00021150">
      <w:pPr>
        <w:jc w:val="both"/>
        <w:rPr>
          <w:rFonts w:ascii="Arial" w:hAnsi="Arial" w:cs="Arial"/>
        </w:rPr>
      </w:pPr>
    </w:p>
    <w:p w14:paraId="6E520D2E" w14:textId="7D1CB81F" w:rsidR="00895C3E" w:rsidRPr="00DD1095" w:rsidRDefault="00895C3E" w:rsidP="004E7F30">
      <w:pPr>
        <w:pStyle w:val="Titre2"/>
        <w:numPr>
          <w:ilvl w:val="1"/>
          <w:numId w:val="35"/>
        </w:numPr>
        <w:spacing w:after="0"/>
        <w:ind w:firstLine="349"/>
        <w:jc w:val="left"/>
        <w:rPr>
          <w:rFonts w:ascii="Arial" w:hAnsi="Arial" w:cs="Arial"/>
          <w:snapToGrid/>
        </w:rPr>
      </w:pPr>
      <w:r w:rsidRPr="004E7F30">
        <w:rPr>
          <w:rFonts w:ascii="Arial" w:eastAsia="Arial Unicode MS" w:hAnsi="Arial" w:cs="Arial"/>
          <w:bCs/>
          <w:snapToGrid/>
          <w:szCs w:val="24"/>
          <w:lang w:bidi="hi-IN"/>
        </w:rPr>
        <w:t>PROGRAMME D’APPUI GMES &amp; AFRICA</w:t>
      </w:r>
    </w:p>
    <w:p w14:paraId="4D5E79E0" w14:textId="77777777" w:rsidR="00021150" w:rsidRPr="00227A95" w:rsidRDefault="00021150" w:rsidP="00021150">
      <w:pPr>
        <w:jc w:val="both"/>
        <w:rPr>
          <w:rFonts w:ascii="Arial" w:hAnsi="Arial" w:cs="Arial"/>
          <w:snapToGrid/>
          <w:szCs w:val="24"/>
        </w:rPr>
      </w:pPr>
    </w:p>
    <w:p w14:paraId="3C765619" w14:textId="77777777" w:rsidR="00021150" w:rsidRPr="00227A95" w:rsidRDefault="00021150" w:rsidP="00021150">
      <w:pPr>
        <w:tabs>
          <w:tab w:val="left" w:pos="4590"/>
        </w:tabs>
        <w:jc w:val="both"/>
        <w:rPr>
          <w:rFonts w:ascii="Arial" w:hAnsi="Arial" w:cs="Arial"/>
          <w:snapToGrid/>
          <w:szCs w:val="24"/>
        </w:rPr>
      </w:pPr>
      <w:r w:rsidRPr="00227A95">
        <w:rPr>
          <w:rFonts w:ascii="Arial" w:hAnsi="Arial" w:cs="Arial"/>
        </w:rPr>
        <w:t xml:space="preserve">Le domaine thématique de la GLTRN a été bien détaillé afin de mettre l'accent sur l'amélioration des capacités africaines à faire face aux contraintes climatiques et socio-économiques croissantes sur ses ressources naturelles et ayant un impact sur les moyens de subsistance de la population. Un exercice exhaustif de cartographie des besoins a été mené dans la perspective d'adopter la stratégie panafricaine pour l'intégration du service GLTRN dans le Plan d'action de GMES &amp; Africa, en tenant compte des cadres politiques et initiatives régionaux, continentaux et internationaux existants afin de gérer efficacement le patrimoine africain des ressources naturelles. </w:t>
      </w:r>
    </w:p>
    <w:p w14:paraId="22D1E11D" w14:textId="77777777" w:rsidR="00021150" w:rsidRPr="00227A95" w:rsidRDefault="00021150" w:rsidP="00021150">
      <w:pPr>
        <w:jc w:val="both"/>
        <w:rPr>
          <w:rFonts w:ascii="Arial" w:hAnsi="Arial" w:cs="Arial"/>
          <w:snapToGrid/>
          <w:szCs w:val="24"/>
        </w:rPr>
      </w:pPr>
    </w:p>
    <w:p w14:paraId="68B5DBD1" w14:textId="77777777" w:rsidR="00021150" w:rsidRPr="00227A95" w:rsidRDefault="00021150" w:rsidP="00021150">
      <w:pPr>
        <w:jc w:val="both"/>
        <w:rPr>
          <w:rFonts w:ascii="Arial" w:hAnsi="Arial" w:cs="Arial"/>
          <w:snapToGrid/>
          <w:szCs w:val="24"/>
        </w:rPr>
      </w:pPr>
      <w:r>
        <w:rPr>
          <w:rFonts w:ascii="Arial" w:hAnsi="Arial" w:cs="Arial"/>
        </w:rPr>
        <w:t>Dans un processus similaire</w:t>
      </w:r>
      <w:r w:rsidRPr="00227A95">
        <w:rPr>
          <w:rFonts w:ascii="Arial" w:hAnsi="Arial" w:cs="Arial"/>
        </w:rPr>
        <w:t xml:space="preserve">, des consultations ont été menées sur la conception du domaine thématique Gestion des ressources en eau, exercice qui a débouché entre autres sur une liste des produits à fournir dans le cadre de l'initiative GMES &amp; Africa. Ces produits concernent les sous-secteurs Gestion des ressources en eau (GRE) tels que Navigation; Développement de l'hydro-énergie; Prévention des inondations; Agriculture irriguée; Développement de l'élevage et Gestion de l'eau potable. Ce domaine comprend également la surveillance des eaux souterraines et des aquifères et recommande en outre le renforcement des infrastructures permanentes de réseau </w:t>
      </w:r>
      <w:r w:rsidRPr="001A6B24">
        <w:rPr>
          <w:rFonts w:ascii="Arial" w:hAnsi="Arial" w:cs="Arial"/>
          <w:i/>
        </w:rPr>
        <w:t>in situ</w:t>
      </w:r>
      <w:r w:rsidRPr="00227A95">
        <w:rPr>
          <w:rFonts w:ascii="Arial" w:hAnsi="Arial" w:cs="Arial"/>
        </w:rPr>
        <w:t xml:space="preserve"> pour permettre la collecte, l'harmonisation et la normalisation régulières des données. Il convient de relever que la prévention des inondations et le développement de l'élevage ont été précédemment associés à d'autres domaines thématiques du Plan d'action GMES &amp; Africa (2009), respectivement la Réduction des risques de catastrophes et Sécurité alimentaire &amp; développement rural. GMES &amp; Africa veillera à ce que les institutions africaines conservent le leadership et l'appropriation des programmes, y compris la durabilité de la collecte de données, le développement de produits et leur diffusion à la </w:t>
      </w:r>
      <w:r w:rsidRPr="00F85C14">
        <w:rPr>
          <w:rFonts w:ascii="Arial" w:hAnsi="Arial" w:cs="Arial"/>
        </w:rPr>
        <w:t xml:space="preserve">fois à partir des réseaux </w:t>
      </w:r>
      <w:r w:rsidRPr="00F85C14">
        <w:rPr>
          <w:rFonts w:ascii="Arial" w:hAnsi="Arial" w:cs="Arial"/>
          <w:i/>
        </w:rPr>
        <w:t>in situ</w:t>
      </w:r>
      <w:r w:rsidRPr="00F85C14">
        <w:rPr>
          <w:rFonts w:ascii="Arial" w:hAnsi="Arial" w:cs="Arial"/>
        </w:rPr>
        <w:t xml:space="preserve"> et de l'OT.</w:t>
      </w:r>
    </w:p>
    <w:p w14:paraId="23BEC94E" w14:textId="77777777" w:rsidR="00021150" w:rsidRPr="00227A95" w:rsidRDefault="00021150" w:rsidP="00021150">
      <w:pPr>
        <w:jc w:val="both"/>
        <w:rPr>
          <w:rFonts w:ascii="Arial" w:hAnsi="Arial" w:cs="Arial"/>
          <w:snapToGrid/>
          <w:szCs w:val="24"/>
        </w:rPr>
      </w:pPr>
    </w:p>
    <w:p w14:paraId="693D69C9" w14:textId="77777777" w:rsidR="00021150" w:rsidRPr="00227A95" w:rsidRDefault="00021150" w:rsidP="00021150">
      <w:pPr>
        <w:jc w:val="both"/>
        <w:rPr>
          <w:rFonts w:ascii="Arial" w:hAnsi="Arial" w:cs="Arial"/>
          <w:snapToGrid/>
          <w:szCs w:val="24"/>
        </w:rPr>
      </w:pPr>
      <w:r w:rsidRPr="00227A95">
        <w:rPr>
          <w:rFonts w:ascii="Arial" w:hAnsi="Arial" w:cs="Arial"/>
        </w:rPr>
        <w:t xml:space="preserve">La thématique Zones marines et côtières (M &amp; C) a également été identifiée comme un domaine prioritaire qui mérite d'être examiné afin de permettre au continent de gérer ses ressources marines et côtières. Le service Zones marines et côtières de GMES &amp; Africa déploiera des applications qui permettront aux pays et aux régions de mettre en œuvre la Stratégie maritime intégrée de l'Afrique de 2050 (stratégie AIM 2050) et son Plan d'action pour la mise en œuvre ainsi que la Charte africaine sur la sécurité et la sûreté maritime. Le Service Zones maritimes et côtières entend utiliser les informations provenant à la fois des observations par satellite et </w:t>
      </w:r>
      <w:r w:rsidRPr="00F85C14">
        <w:rPr>
          <w:rFonts w:ascii="Arial" w:hAnsi="Arial" w:cs="Arial"/>
          <w:i/>
        </w:rPr>
        <w:t>in situ</w:t>
      </w:r>
      <w:r w:rsidRPr="00227A95">
        <w:rPr>
          <w:rFonts w:ascii="Arial" w:hAnsi="Arial" w:cs="Arial"/>
        </w:rPr>
        <w:t xml:space="preserve"> pour fournir des analyses efficaces, des prévisions quotidiennes et saisonnières, </w:t>
      </w:r>
      <w:r>
        <w:rPr>
          <w:rFonts w:ascii="Arial" w:hAnsi="Arial" w:cs="Arial"/>
        </w:rPr>
        <w:t>permettant</w:t>
      </w:r>
      <w:r w:rsidRPr="00227A95">
        <w:rPr>
          <w:rFonts w:ascii="Arial" w:hAnsi="Arial" w:cs="Arial"/>
        </w:rPr>
        <w:t xml:space="preserve"> d'observer, de comprendre et d'anticiper sur les événements de l'environnement marin selon les paramètres océaniques de base mesurables à partir de l'espace. La gestion durable des ressources des Zones maritimes et côtières pour le développement continu en Afrique nécessite la mise en place d'un</w:t>
      </w:r>
      <w:r w:rsidRPr="00227A95">
        <w:rPr>
          <w:rFonts w:ascii="Cambria Math" w:hAnsi="Cambria Math" w:cs="Cambria Math"/>
        </w:rPr>
        <w:t>‐</w:t>
      </w:r>
      <w:r w:rsidRPr="00227A95">
        <w:rPr>
          <w:rFonts w:ascii="Arial" w:hAnsi="Arial" w:cs="Arial"/>
        </w:rPr>
        <w:t xml:space="preserve">système panafricain de </w:t>
      </w:r>
      <w:r w:rsidRPr="00227A95">
        <w:rPr>
          <w:rFonts w:ascii="Arial" w:hAnsi="Arial" w:cs="Arial"/>
        </w:rPr>
        <w:lastRenderedPageBreak/>
        <w:t>surveillance et de gestion des données et d'analyse afin de comprendre les tendances environnementales à long terme dans ce domaine et développer des réponses appropriées. Un tel système à l'échelle</w:t>
      </w:r>
      <w:r w:rsidRPr="00227A95">
        <w:rPr>
          <w:rFonts w:ascii="Cambria Math" w:hAnsi="Cambria Math" w:cs="Cambria Math"/>
        </w:rPr>
        <w:t>‐</w:t>
      </w:r>
      <w:r w:rsidRPr="00227A95">
        <w:rPr>
          <w:rFonts w:ascii="Arial" w:hAnsi="Arial" w:cs="Arial"/>
        </w:rPr>
        <w:t>de l'Afrique doit être soutenu par une structure de gestion</w:t>
      </w:r>
      <w:r w:rsidRPr="00227A95">
        <w:rPr>
          <w:rFonts w:ascii="Cambria Math" w:hAnsi="Cambria Math" w:cs="Cambria Math"/>
        </w:rPr>
        <w:t>‐</w:t>
      </w:r>
      <w:r w:rsidRPr="00227A95">
        <w:rPr>
          <w:rFonts w:ascii="Arial" w:hAnsi="Arial" w:cs="Arial"/>
        </w:rPr>
        <w:t>cohérente axée sur l'utilisateur. Les composantes de GMES &amp; Africa pour le service Zones maritimes et côtières proposent un système qui met l'accent sur la fourniture de services selon les Grands écosystèmes marins (GEM) à travers les Centres régionaux de mise en œuvre (CRMO).</w:t>
      </w:r>
    </w:p>
    <w:p w14:paraId="319EA7E6" w14:textId="77777777" w:rsidR="00895C3E" w:rsidRPr="00E246CA" w:rsidRDefault="00895C3E" w:rsidP="00021150">
      <w:pPr>
        <w:jc w:val="both"/>
      </w:pPr>
    </w:p>
    <w:p w14:paraId="2A30C8C4" w14:textId="5C3606BE" w:rsidR="00021150" w:rsidRPr="00550727" w:rsidRDefault="00895C3E" w:rsidP="00021150">
      <w:pPr>
        <w:jc w:val="both"/>
        <w:rPr>
          <w:rFonts w:ascii="Arial" w:hAnsi="Arial" w:cs="Arial"/>
          <w:snapToGrid/>
          <w:color w:val="FF6600"/>
          <w:szCs w:val="24"/>
        </w:rPr>
      </w:pPr>
      <w:r w:rsidRPr="00E246CA">
        <w:rPr>
          <w:rFonts w:ascii="Arial" w:hAnsi="Arial" w:cs="Arial"/>
        </w:rPr>
        <w:t>Les deux Commissions ont rapidement lancé une étude d'identification en 2014, financée dans le cadre du Programme panafricain, pour la formulation d'un programme basé sur ces trois domaines thématiques, à savoir: a) Gestion à long terme des ressources naturelles (GLTRN); (b) La gestion des ressources en eau, et (c) les Zones marines et côtières.</w:t>
      </w:r>
      <w:r w:rsidR="00550727" w:rsidRPr="00E246CA">
        <w:t xml:space="preserve"> </w:t>
      </w:r>
      <w:r w:rsidR="00021150" w:rsidRPr="00227A95">
        <w:rPr>
          <w:rFonts w:ascii="Arial" w:hAnsi="Arial" w:cs="Arial"/>
        </w:rPr>
        <w:t xml:space="preserve">L'étude d'identification a abouti à un rapport de formulation qui recommandait la mise en œuvre de ces trois domaines thématiques dans le cadre de deux services, à savoir un service Eau et ressources naturelles; et un service Zones marines et côtières. Ces services devront s'appuyer sur les réalisations des projets précédents, parmi lesquels </w:t>
      </w:r>
      <w:r w:rsidR="00021150">
        <w:rPr>
          <w:rFonts w:ascii="Arial" w:hAnsi="Arial" w:cs="Arial"/>
        </w:rPr>
        <w:t>MESA</w:t>
      </w:r>
      <w:r w:rsidR="00021150" w:rsidRPr="00227A95">
        <w:rPr>
          <w:rFonts w:ascii="Arial" w:hAnsi="Arial" w:cs="Arial"/>
        </w:rPr>
        <w:t xml:space="preserve">, </w:t>
      </w:r>
      <w:r w:rsidR="00021150">
        <w:rPr>
          <w:rFonts w:ascii="Arial" w:hAnsi="Arial" w:cs="Arial"/>
        </w:rPr>
        <w:t>AMESD</w:t>
      </w:r>
      <w:r w:rsidR="00021150" w:rsidRPr="00227A95">
        <w:rPr>
          <w:rFonts w:ascii="Arial" w:hAnsi="Arial" w:cs="Arial"/>
        </w:rPr>
        <w:t>, PUMA et d'autres projets en Afrique subs</w:t>
      </w:r>
      <w:r w:rsidR="00550727">
        <w:rPr>
          <w:rFonts w:ascii="Arial" w:hAnsi="Arial" w:cs="Arial"/>
        </w:rPr>
        <w:t>aharienne et en Afrique du Nord</w:t>
      </w:r>
      <w:r w:rsidR="00021150" w:rsidRPr="00227A95">
        <w:rPr>
          <w:rFonts w:ascii="Arial" w:hAnsi="Arial" w:cs="Arial"/>
        </w:rPr>
        <w:t>.</w:t>
      </w:r>
    </w:p>
    <w:p w14:paraId="2C92DA73" w14:textId="77777777" w:rsidR="00021150" w:rsidRPr="00227A95" w:rsidRDefault="00021150" w:rsidP="00021150">
      <w:pPr>
        <w:jc w:val="both"/>
        <w:rPr>
          <w:rFonts w:ascii="Arial" w:hAnsi="Arial" w:cs="Arial"/>
          <w:snapToGrid/>
          <w:szCs w:val="24"/>
        </w:rPr>
      </w:pPr>
    </w:p>
    <w:p w14:paraId="7B4CF721" w14:textId="1DD643EA" w:rsidR="00021150" w:rsidRDefault="00550727" w:rsidP="00021150">
      <w:pPr>
        <w:jc w:val="both"/>
        <w:rPr>
          <w:rFonts w:ascii="Arial" w:hAnsi="Arial" w:cs="Arial"/>
        </w:rPr>
      </w:pPr>
      <w:r w:rsidRPr="00550727">
        <w:rPr>
          <w:rFonts w:ascii="Arial" w:hAnsi="Arial" w:cs="Arial"/>
        </w:rPr>
        <w:t>Les parties prenantes ont convenu d'un processus de mise</w:t>
      </w:r>
      <w:r>
        <w:rPr>
          <w:rFonts w:ascii="Arial" w:hAnsi="Arial" w:cs="Arial"/>
        </w:rPr>
        <w:t xml:space="preserve"> en œuvre progressif et ont élaboré des priorités</w:t>
      </w:r>
      <w:r w:rsidRPr="00550727">
        <w:rPr>
          <w:rFonts w:ascii="Arial" w:hAnsi="Arial" w:cs="Arial"/>
        </w:rPr>
        <w:t xml:space="preserve"> dans la première phase. Cette phase s</w:t>
      </w:r>
      <w:r>
        <w:rPr>
          <w:rFonts w:ascii="Arial" w:hAnsi="Arial" w:cs="Arial"/>
        </w:rPr>
        <w:t>'appelle le programme d’appui</w:t>
      </w:r>
      <w:r w:rsidRPr="00550727">
        <w:rPr>
          <w:rFonts w:ascii="Arial" w:hAnsi="Arial" w:cs="Arial"/>
        </w:rPr>
        <w:t xml:space="preserve"> GMES et Afrique, ou simplement le «programme». Les implications financières et techniques du programme, en trois parties, ont été convenues et signée</w:t>
      </w:r>
      <w:r>
        <w:rPr>
          <w:rFonts w:ascii="Arial" w:hAnsi="Arial" w:cs="Arial"/>
        </w:rPr>
        <w:t>s par la Commission de l'Union A</w:t>
      </w:r>
      <w:r w:rsidRPr="00550727">
        <w:rPr>
          <w:rFonts w:ascii="Arial" w:hAnsi="Arial" w:cs="Arial"/>
        </w:rPr>
        <w:t>fricai</w:t>
      </w:r>
      <w:r>
        <w:rPr>
          <w:rFonts w:ascii="Arial" w:hAnsi="Arial" w:cs="Arial"/>
        </w:rPr>
        <w:t>ne et la Commission de l'Union E</w:t>
      </w:r>
      <w:r w:rsidRPr="00550727">
        <w:rPr>
          <w:rFonts w:ascii="Arial" w:hAnsi="Arial" w:cs="Arial"/>
        </w:rPr>
        <w:t xml:space="preserve">uropéenne: (1) Accord de délégation avec la CUA, (2) Arrangement administratif avec le </w:t>
      </w:r>
      <w:r>
        <w:rPr>
          <w:rFonts w:ascii="Arial" w:hAnsi="Arial" w:cs="Arial"/>
        </w:rPr>
        <w:t>Centre Conjoint de Recherche (</w:t>
      </w:r>
      <w:r w:rsidRPr="00550727">
        <w:rPr>
          <w:rFonts w:ascii="Arial" w:hAnsi="Arial" w:cs="Arial"/>
        </w:rPr>
        <w:t>CCR</w:t>
      </w:r>
      <w:r>
        <w:rPr>
          <w:rFonts w:ascii="Arial" w:hAnsi="Arial" w:cs="Arial"/>
        </w:rPr>
        <w:t>)</w:t>
      </w:r>
      <w:r w:rsidR="0029446C">
        <w:rPr>
          <w:rFonts w:ascii="Arial" w:hAnsi="Arial" w:cs="Arial"/>
        </w:rPr>
        <w:t xml:space="preserve"> de l’Union Européenne</w:t>
      </w:r>
      <w:r w:rsidRPr="00550727">
        <w:rPr>
          <w:rFonts w:ascii="Arial" w:hAnsi="Arial" w:cs="Arial"/>
        </w:rPr>
        <w:t xml:space="preserve"> et (3</w:t>
      </w:r>
      <w:r w:rsidR="00AF440D">
        <w:rPr>
          <w:rFonts w:ascii="Arial" w:hAnsi="Arial" w:cs="Arial"/>
        </w:rPr>
        <w:t>) Support technique à travers l’Équipe d’Assistance Technique (EAT)</w:t>
      </w:r>
      <w:r w:rsidRPr="00550727">
        <w:rPr>
          <w:rFonts w:ascii="Arial" w:hAnsi="Arial" w:cs="Arial"/>
        </w:rPr>
        <w:t>.</w:t>
      </w:r>
    </w:p>
    <w:p w14:paraId="07B071DE" w14:textId="77777777" w:rsidR="00550727" w:rsidRDefault="00550727" w:rsidP="00021150">
      <w:pPr>
        <w:jc w:val="both"/>
        <w:rPr>
          <w:rFonts w:ascii="Arial" w:hAnsi="Arial" w:cs="Arial"/>
        </w:rPr>
      </w:pPr>
    </w:p>
    <w:p w14:paraId="324A7838" w14:textId="64AEE397" w:rsidR="0029446C" w:rsidRDefault="0029446C" w:rsidP="00021150">
      <w:pPr>
        <w:jc w:val="both"/>
        <w:rPr>
          <w:rFonts w:ascii="Arial" w:hAnsi="Arial" w:cs="Arial"/>
        </w:rPr>
      </w:pPr>
      <w:r w:rsidRPr="0029446C">
        <w:rPr>
          <w:rFonts w:ascii="Arial" w:hAnsi="Arial" w:cs="Arial"/>
        </w:rPr>
        <w:t xml:space="preserve">Le programme de soutien GMES et Afrique est géré quotidiennement par une </w:t>
      </w:r>
      <w:r>
        <w:rPr>
          <w:rFonts w:ascii="Arial" w:hAnsi="Arial" w:cs="Arial"/>
        </w:rPr>
        <w:t>unité de gestion de programme (UGP</w:t>
      </w:r>
      <w:r w:rsidRPr="0029446C">
        <w:rPr>
          <w:rFonts w:ascii="Arial" w:hAnsi="Arial" w:cs="Arial"/>
        </w:rPr>
        <w:t>) située dans le siè</w:t>
      </w:r>
      <w:r>
        <w:rPr>
          <w:rFonts w:ascii="Arial" w:hAnsi="Arial" w:cs="Arial"/>
        </w:rPr>
        <w:t>ge de la Commission de l'Union A</w:t>
      </w:r>
      <w:r w:rsidRPr="0029446C">
        <w:rPr>
          <w:rFonts w:ascii="Arial" w:hAnsi="Arial" w:cs="Arial"/>
        </w:rPr>
        <w:t xml:space="preserve">fricaine (AUC) à </w:t>
      </w:r>
      <w:r>
        <w:rPr>
          <w:rFonts w:ascii="Arial" w:hAnsi="Arial" w:cs="Arial"/>
        </w:rPr>
        <w:t>Addis-Abeba, en Éthiopie. L’UGP</w:t>
      </w:r>
      <w:r w:rsidRPr="0029446C">
        <w:rPr>
          <w:rFonts w:ascii="Arial" w:hAnsi="Arial" w:cs="Arial"/>
        </w:rPr>
        <w:t xml:space="preserve"> est soutenu</w:t>
      </w:r>
      <w:r>
        <w:rPr>
          <w:rFonts w:ascii="Arial" w:hAnsi="Arial" w:cs="Arial"/>
        </w:rPr>
        <w:t>e</w:t>
      </w:r>
      <w:r w:rsidRPr="0029446C">
        <w:rPr>
          <w:rFonts w:ascii="Arial" w:hAnsi="Arial" w:cs="Arial"/>
        </w:rPr>
        <w:t xml:space="preserve"> par une équipe d'assistanc</w:t>
      </w:r>
      <w:r>
        <w:rPr>
          <w:rFonts w:ascii="Arial" w:hAnsi="Arial" w:cs="Arial"/>
        </w:rPr>
        <w:t>e technique (EAT</w:t>
      </w:r>
      <w:r w:rsidRPr="0029446C">
        <w:rPr>
          <w:rFonts w:ascii="Arial" w:hAnsi="Arial" w:cs="Arial"/>
        </w:rPr>
        <w:t>). Un soutien co</w:t>
      </w:r>
      <w:r>
        <w:rPr>
          <w:rFonts w:ascii="Arial" w:hAnsi="Arial" w:cs="Arial"/>
        </w:rPr>
        <w:t>mplémentaire sera fourni par le</w:t>
      </w:r>
      <w:r w:rsidRPr="00550727">
        <w:rPr>
          <w:rFonts w:ascii="Arial" w:hAnsi="Arial" w:cs="Arial"/>
        </w:rPr>
        <w:t xml:space="preserve"> </w:t>
      </w:r>
      <w:r>
        <w:rPr>
          <w:rFonts w:ascii="Arial" w:hAnsi="Arial" w:cs="Arial"/>
        </w:rPr>
        <w:t>Centre Conjoint de Recherche (</w:t>
      </w:r>
      <w:r w:rsidRPr="00550727">
        <w:rPr>
          <w:rFonts w:ascii="Arial" w:hAnsi="Arial" w:cs="Arial"/>
        </w:rPr>
        <w:t>CCR</w:t>
      </w:r>
      <w:r>
        <w:rPr>
          <w:rFonts w:ascii="Arial" w:hAnsi="Arial" w:cs="Arial"/>
        </w:rPr>
        <w:t>) de l’Union Européenne</w:t>
      </w:r>
      <w:r w:rsidRPr="0029446C">
        <w:rPr>
          <w:rFonts w:ascii="Arial" w:hAnsi="Arial" w:cs="Arial"/>
        </w:rPr>
        <w:t xml:space="preserve"> et EUMETSAT.</w:t>
      </w:r>
    </w:p>
    <w:p w14:paraId="170CF671" w14:textId="77777777" w:rsidR="00550727" w:rsidRPr="00227A95" w:rsidRDefault="00550727" w:rsidP="00021150">
      <w:pPr>
        <w:jc w:val="both"/>
        <w:rPr>
          <w:rFonts w:ascii="Arial" w:hAnsi="Arial" w:cs="Arial"/>
          <w:snapToGrid/>
          <w:szCs w:val="24"/>
        </w:rPr>
      </w:pPr>
    </w:p>
    <w:p w14:paraId="52B1A6F9" w14:textId="77777777" w:rsidR="00021150" w:rsidRDefault="00021150" w:rsidP="00021150">
      <w:pPr>
        <w:jc w:val="both"/>
        <w:rPr>
          <w:rFonts w:ascii="Arial" w:hAnsi="Arial" w:cs="Arial"/>
          <w:snapToGrid/>
        </w:rPr>
      </w:pPr>
      <w:r w:rsidRPr="00227A95">
        <w:rPr>
          <w:rFonts w:ascii="Arial" w:hAnsi="Arial" w:cs="Arial"/>
          <w:snapToGrid/>
        </w:rPr>
        <w:t>Les objectifs du programme d'appui GMES &amp; Africa sont les suivants:</w:t>
      </w:r>
    </w:p>
    <w:p w14:paraId="045F6D36" w14:textId="77777777" w:rsidR="00021150" w:rsidRPr="00227A95" w:rsidRDefault="00021150" w:rsidP="00021150">
      <w:pPr>
        <w:jc w:val="both"/>
        <w:rPr>
          <w:rFonts w:ascii="Arial" w:hAnsi="Arial" w:cs="Arial"/>
          <w:b/>
        </w:rPr>
      </w:pPr>
    </w:p>
    <w:p w14:paraId="2D66482B" w14:textId="77777777" w:rsidR="00AB29FE" w:rsidRPr="00AB29FE" w:rsidRDefault="00021150" w:rsidP="00AB29FE">
      <w:pPr>
        <w:pStyle w:val="Paragraphedeliste"/>
        <w:numPr>
          <w:ilvl w:val="0"/>
          <w:numId w:val="21"/>
        </w:numPr>
        <w:jc w:val="both"/>
        <w:rPr>
          <w:rFonts w:ascii="Arial" w:hAnsi="Arial" w:cs="Arial"/>
        </w:rPr>
      </w:pPr>
      <w:r w:rsidRPr="00AB29FE">
        <w:rPr>
          <w:rFonts w:ascii="Arial" w:hAnsi="Arial" w:cs="Arial"/>
        </w:rPr>
        <w:t>Objectif général: promouvoir une gestion plus durable des ressources naturelles en améliorant le processus de prise de décision par la mise à disposition d'informations supplémentaires pertinentes.</w:t>
      </w:r>
    </w:p>
    <w:p w14:paraId="508B9713" w14:textId="47EB6992" w:rsidR="00021150" w:rsidRPr="00AB29FE" w:rsidRDefault="00021150" w:rsidP="00AB29FE">
      <w:pPr>
        <w:pStyle w:val="Paragraphedeliste"/>
        <w:numPr>
          <w:ilvl w:val="0"/>
          <w:numId w:val="21"/>
        </w:numPr>
        <w:jc w:val="both"/>
        <w:rPr>
          <w:rFonts w:ascii="Arial" w:hAnsi="Arial" w:cs="Arial"/>
        </w:rPr>
      </w:pPr>
      <w:r w:rsidRPr="00AB29FE">
        <w:rPr>
          <w:rFonts w:ascii="Arial" w:hAnsi="Arial" w:cs="Arial"/>
        </w:rPr>
        <w:t xml:space="preserve">Objectif spécifique: «Améliorer les capacités des décideurs et des concepteurs africains en matière de conception, de mise en œuvre et de suivi des politiques nationales, régionales et continentales et </w:t>
      </w:r>
      <w:r w:rsidRPr="00AB29FE">
        <w:rPr>
          <w:rFonts w:ascii="Arial" w:hAnsi="Arial" w:cs="Arial"/>
        </w:rPr>
        <w:lastRenderedPageBreak/>
        <w:t>de promotion d'une gestion durable des ressources naturelles par l'utilisation des données d'OT et des informations dérivées».</w:t>
      </w:r>
    </w:p>
    <w:p w14:paraId="162F9623" w14:textId="77777777" w:rsidR="00021150" w:rsidRDefault="00021150" w:rsidP="00DD1095">
      <w:pPr>
        <w:jc w:val="both"/>
        <w:rPr>
          <w:rFonts w:ascii="Arial" w:hAnsi="Arial" w:cs="Arial"/>
          <w:szCs w:val="24"/>
        </w:rPr>
      </w:pPr>
    </w:p>
    <w:p w14:paraId="0E10207D" w14:textId="281203E0" w:rsidR="00DD1095" w:rsidRPr="00DD1095" w:rsidRDefault="004E7F30" w:rsidP="00DD1095">
      <w:pPr>
        <w:pStyle w:val="Titre1"/>
        <w:ind w:hanging="720"/>
        <w:jc w:val="left"/>
      </w:pPr>
      <w:r>
        <w:t>L’APPEL A PROPOSITION</w:t>
      </w:r>
    </w:p>
    <w:p w14:paraId="6A642CB2" w14:textId="77777777" w:rsidR="00DD1095" w:rsidRPr="00227A95" w:rsidRDefault="00DD1095" w:rsidP="00DD1095">
      <w:pPr>
        <w:jc w:val="both"/>
        <w:rPr>
          <w:rFonts w:ascii="Arial" w:hAnsi="Arial" w:cs="Arial"/>
          <w:szCs w:val="24"/>
        </w:rPr>
      </w:pPr>
    </w:p>
    <w:p w14:paraId="691408DA" w14:textId="43CBA458" w:rsidR="00FD718F" w:rsidRDefault="00FD718F" w:rsidP="00021150">
      <w:pPr>
        <w:jc w:val="both"/>
        <w:rPr>
          <w:rFonts w:ascii="Arial" w:hAnsi="Arial" w:cs="Arial"/>
          <w:snapToGrid/>
        </w:rPr>
      </w:pPr>
      <w:r w:rsidRPr="00FD718F">
        <w:rPr>
          <w:rFonts w:ascii="Arial" w:hAnsi="Arial" w:cs="Arial"/>
          <w:snapToGrid/>
        </w:rPr>
        <w:t>L'Accord de délégation exige que la CUA émet</w:t>
      </w:r>
      <w:r>
        <w:rPr>
          <w:rFonts w:ascii="Arial" w:hAnsi="Arial" w:cs="Arial"/>
          <w:snapToGrid/>
        </w:rPr>
        <w:t>te</w:t>
      </w:r>
      <w:r w:rsidRPr="00FD718F">
        <w:rPr>
          <w:rFonts w:ascii="Arial" w:hAnsi="Arial" w:cs="Arial"/>
          <w:snapToGrid/>
        </w:rPr>
        <w:t xml:space="preserve"> des Subventions pour la mise en œuvre du Programme. L'approche est un processus concurrentiel où les centres de mise en œuvre régionaux </w:t>
      </w:r>
      <w:r>
        <w:rPr>
          <w:rFonts w:ascii="Arial" w:hAnsi="Arial" w:cs="Arial"/>
          <w:snapToGrid/>
        </w:rPr>
        <w:t>bénéficiaires</w:t>
      </w:r>
      <w:r w:rsidRPr="00FD718F">
        <w:rPr>
          <w:rFonts w:ascii="Arial" w:hAnsi="Arial" w:cs="Arial"/>
          <w:snapToGrid/>
        </w:rPr>
        <w:t xml:space="preserve"> seront identifiés dans le cadre d'un appel à propositions ouvert. Les Lignes directrices ci-jointes fournissent des informations détaillées sur l'éligibilité et les procédures de soumission des propositions.</w:t>
      </w:r>
    </w:p>
    <w:p w14:paraId="40A472BB" w14:textId="77777777" w:rsidR="00FD718F" w:rsidRDefault="00FD718F" w:rsidP="00021150">
      <w:pPr>
        <w:jc w:val="both"/>
        <w:rPr>
          <w:rFonts w:ascii="Arial" w:hAnsi="Arial" w:cs="Arial"/>
          <w:snapToGrid/>
        </w:rPr>
      </w:pPr>
    </w:p>
    <w:p w14:paraId="7641562D" w14:textId="730CC743" w:rsidR="00024CC9" w:rsidRPr="00024CC9" w:rsidRDefault="004E7F30" w:rsidP="004E7F30">
      <w:pPr>
        <w:pStyle w:val="Titre2"/>
        <w:numPr>
          <w:ilvl w:val="1"/>
          <w:numId w:val="21"/>
        </w:numPr>
        <w:spacing w:after="0"/>
        <w:jc w:val="left"/>
        <w:rPr>
          <w:rFonts w:ascii="Arial" w:hAnsi="Arial" w:cs="Arial"/>
          <w:snapToGrid/>
        </w:rPr>
      </w:pPr>
      <w:r>
        <w:rPr>
          <w:rFonts w:ascii="Arial" w:hAnsi="Arial" w:cs="Arial"/>
          <w:snapToGrid/>
        </w:rPr>
        <w:t>OBJECTIFS GENERAUX DE L’APPEL A PROPOSITIONS</w:t>
      </w:r>
    </w:p>
    <w:p w14:paraId="61F7B0AA" w14:textId="77777777" w:rsidR="00024CC9" w:rsidRDefault="00024CC9" w:rsidP="00021150">
      <w:pPr>
        <w:jc w:val="both"/>
        <w:rPr>
          <w:rFonts w:ascii="Arial" w:hAnsi="Arial" w:cs="Arial"/>
          <w:snapToGrid/>
        </w:rPr>
      </w:pPr>
    </w:p>
    <w:p w14:paraId="126070D0" w14:textId="72B762A9" w:rsidR="00021150" w:rsidRPr="00227A95" w:rsidRDefault="00021150" w:rsidP="00021150">
      <w:pPr>
        <w:jc w:val="both"/>
        <w:rPr>
          <w:rFonts w:ascii="Arial" w:hAnsi="Arial" w:cs="Arial"/>
          <w:szCs w:val="24"/>
        </w:rPr>
      </w:pPr>
      <w:r w:rsidRPr="00227A95">
        <w:rPr>
          <w:rFonts w:ascii="Arial" w:hAnsi="Arial" w:cs="Arial"/>
          <w:snapToGrid/>
        </w:rPr>
        <w:t>Les objectifs généraux sont</w:t>
      </w:r>
    </w:p>
    <w:p w14:paraId="2C4CB225" w14:textId="1B101B81" w:rsidR="00021150" w:rsidRPr="00AB29FE" w:rsidRDefault="00021150" w:rsidP="00AB29FE">
      <w:pPr>
        <w:pStyle w:val="Paragraphedeliste"/>
        <w:numPr>
          <w:ilvl w:val="0"/>
          <w:numId w:val="22"/>
        </w:numPr>
        <w:tabs>
          <w:tab w:val="left" w:pos="1276"/>
        </w:tabs>
        <w:ind w:left="1276" w:hanging="425"/>
        <w:jc w:val="both"/>
        <w:rPr>
          <w:rFonts w:ascii="Arial" w:hAnsi="Arial" w:cs="Arial"/>
          <w:szCs w:val="24"/>
        </w:rPr>
      </w:pPr>
      <w:r w:rsidRPr="00AB29FE">
        <w:rPr>
          <w:rFonts w:ascii="Arial" w:hAnsi="Arial" w:cs="Arial"/>
          <w:snapToGrid/>
        </w:rPr>
        <w:t>le maintien, l'amélioration et l'appui aux capacités institutionnelles, humaines et techniques locales d'accès et d'utilisation des données et des services d'OT pour un développement socioéconomique durable ;</w:t>
      </w:r>
    </w:p>
    <w:p w14:paraId="5E6C5119" w14:textId="53FBF4C9" w:rsidR="00021150" w:rsidRPr="00AB29FE" w:rsidRDefault="00021150" w:rsidP="00AB29FE">
      <w:pPr>
        <w:pStyle w:val="Paragraphedeliste"/>
        <w:numPr>
          <w:ilvl w:val="0"/>
          <w:numId w:val="22"/>
        </w:numPr>
        <w:tabs>
          <w:tab w:val="left" w:pos="1276"/>
        </w:tabs>
        <w:ind w:left="1276" w:hanging="425"/>
        <w:jc w:val="both"/>
        <w:rPr>
          <w:rFonts w:ascii="Arial" w:hAnsi="Arial" w:cs="Arial"/>
          <w:szCs w:val="24"/>
        </w:rPr>
      </w:pPr>
      <w:r w:rsidRPr="00AB29FE">
        <w:rPr>
          <w:rFonts w:ascii="Arial" w:hAnsi="Arial" w:cs="Arial"/>
          <w:snapToGrid/>
        </w:rPr>
        <w:t>la contribution à la mise en œuvre de la politique et de la stratégie spatiales de l'Afrique, en particulier en matière d'Observation de la Terre ;</w:t>
      </w:r>
    </w:p>
    <w:p w14:paraId="7C701760" w14:textId="77777777" w:rsidR="00021150" w:rsidRPr="00AB29FE" w:rsidRDefault="00021150" w:rsidP="00AB29FE">
      <w:pPr>
        <w:pStyle w:val="Paragraphedeliste"/>
        <w:numPr>
          <w:ilvl w:val="0"/>
          <w:numId w:val="22"/>
        </w:numPr>
        <w:tabs>
          <w:tab w:val="left" w:pos="1276"/>
        </w:tabs>
        <w:ind w:left="1276" w:hanging="425"/>
        <w:jc w:val="both"/>
        <w:rPr>
          <w:rFonts w:ascii="Arial" w:hAnsi="Arial" w:cs="Arial"/>
          <w:szCs w:val="24"/>
        </w:rPr>
      </w:pPr>
      <w:r w:rsidRPr="00AB29FE">
        <w:rPr>
          <w:rFonts w:ascii="Arial" w:hAnsi="Arial" w:cs="Arial"/>
          <w:snapToGrid/>
        </w:rPr>
        <w:t>la mise à la disposition des décideurs des informations et des outils nécessaires à la mise en œuvre d'un développement socio-économique durable aux niveaux continental, régional et national par l'intermédiaire de leurs CER et CRMO.</w:t>
      </w:r>
    </w:p>
    <w:p w14:paraId="733DC245" w14:textId="77777777" w:rsidR="00021150" w:rsidRPr="00227A95" w:rsidRDefault="00021150" w:rsidP="00021150">
      <w:pPr>
        <w:ind w:left="720"/>
        <w:jc w:val="both"/>
        <w:rPr>
          <w:rFonts w:ascii="Arial" w:hAnsi="Arial" w:cs="Arial"/>
          <w:szCs w:val="24"/>
        </w:rPr>
      </w:pPr>
    </w:p>
    <w:p w14:paraId="3AF99866" w14:textId="6D4B0979" w:rsidR="00021150" w:rsidRPr="00227A95" w:rsidRDefault="00021150" w:rsidP="00021150">
      <w:pPr>
        <w:jc w:val="both"/>
        <w:rPr>
          <w:rFonts w:ascii="Arial" w:hAnsi="Arial" w:cs="Arial"/>
          <w:szCs w:val="24"/>
        </w:rPr>
      </w:pPr>
      <w:r w:rsidRPr="00227A95">
        <w:rPr>
          <w:rFonts w:ascii="Arial" w:hAnsi="Arial" w:cs="Arial"/>
          <w:snapToGrid/>
        </w:rPr>
        <w:t>Les objectifs spécifiques du présent Appel à propositions sont les suivants:</w:t>
      </w:r>
    </w:p>
    <w:p w14:paraId="1E785FC9" w14:textId="6A8E105F" w:rsidR="00021150" w:rsidRPr="005C2E69" w:rsidRDefault="00021150" w:rsidP="005C2E69">
      <w:pPr>
        <w:numPr>
          <w:ilvl w:val="0"/>
          <w:numId w:val="23"/>
        </w:numPr>
        <w:ind w:left="1276" w:hanging="425"/>
        <w:jc w:val="both"/>
        <w:rPr>
          <w:rFonts w:ascii="Arial" w:hAnsi="Arial" w:cs="Arial"/>
          <w:szCs w:val="24"/>
        </w:rPr>
      </w:pPr>
      <w:r>
        <w:rPr>
          <w:rFonts w:ascii="Arial" w:hAnsi="Arial" w:cs="Arial"/>
          <w:snapToGrid/>
        </w:rPr>
        <w:t>c</w:t>
      </w:r>
      <w:r w:rsidRPr="00227A95">
        <w:rPr>
          <w:rFonts w:ascii="Arial" w:hAnsi="Arial" w:cs="Arial"/>
          <w:snapToGrid/>
        </w:rPr>
        <w:t>onsolider, étendre et développer des applications</w:t>
      </w:r>
      <w:r w:rsidRPr="00227A95">
        <w:rPr>
          <w:rStyle w:val="Appelnotedebasdep"/>
          <w:rFonts w:ascii="Arial" w:hAnsi="Arial" w:cs="Arial"/>
        </w:rPr>
        <w:footnoteReference w:id="1"/>
      </w:r>
      <w:r w:rsidRPr="00227A95">
        <w:rPr>
          <w:rFonts w:ascii="Arial" w:hAnsi="Arial" w:cs="Arial"/>
          <w:snapToGrid/>
        </w:rPr>
        <w:t xml:space="preserve"> pour les Services Eau et ressources naturelles et Zones marines et côtières afin de fournir </w:t>
      </w:r>
      <w:r>
        <w:rPr>
          <w:rFonts w:ascii="Arial" w:hAnsi="Arial" w:cs="Arial"/>
          <w:snapToGrid/>
        </w:rPr>
        <w:t xml:space="preserve">à temps réel, </w:t>
      </w:r>
      <w:r w:rsidRPr="00227A95">
        <w:rPr>
          <w:rFonts w:ascii="Arial" w:hAnsi="Arial" w:cs="Arial"/>
          <w:snapToGrid/>
        </w:rPr>
        <w:t>suffisamment d'informations aux décideurs, aux scientifiques, aux entrepr</w:t>
      </w:r>
      <w:r w:rsidR="005C2E69">
        <w:rPr>
          <w:rFonts w:ascii="Arial" w:hAnsi="Arial" w:cs="Arial"/>
          <w:snapToGrid/>
        </w:rPr>
        <w:t>ises et au public ;</w:t>
      </w:r>
    </w:p>
    <w:p w14:paraId="033FFB21" w14:textId="0E313975" w:rsidR="00021150" w:rsidRPr="005C2E69" w:rsidRDefault="00021150" w:rsidP="005C2E69">
      <w:pPr>
        <w:numPr>
          <w:ilvl w:val="0"/>
          <w:numId w:val="23"/>
        </w:numPr>
        <w:ind w:left="1276" w:hanging="425"/>
        <w:jc w:val="both"/>
        <w:rPr>
          <w:rFonts w:ascii="Arial" w:hAnsi="Arial" w:cs="Arial"/>
          <w:szCs w:val="24"/>
        </w:rPr>
      </w:pPr>
      <w:r>
        <w:rPr>
          <w:rFonts w:ascii="Arial" w:hAnsi="Arial" w:cs="Arial"/>
          <w:snapToGrid/>
        </w:rPr>
        <w:t>r</w:t>
      </w:r>
      <w:r w:rsidRPr="00227A95">
        <w:rPr>
          <w:rFonts w:ascii="Arial" w:hAnsi="Arial" w:cs="Arial"/>
          <w:snapToGrid/>
        </w:rPr>
        <w:t xml:space="preserve">enforcer les capacités régionales et nationales afin de produire et d'appliquer les informations d'OT et </w:t>
      </w:r>
      <w:r w:rsidRPr="00F85C14">
        <w:rPr>
          <w:rFonts w:ascii="Arial" w:hAnsi="Arial" w:cs="Arial"/>
          <w:i/>
          <w:snapToGrid/>
        </w:rPr>
        <w:t>in situ</w:t>
      </w:r>
      <w:r w:rsidRPr="00227A95">
        <w:rPr>
          <w:rFonts w:ascii="Arial" w:hAnsi="Arial" w:cs="Arial"/>
          <w:snapToGrid/>
        </w:rPr>
        <w:t xml:space="preserve"> pour </w:t>
      </w:r>
      <w:r>
        <w:rPr>
          <w:rFonts w:ascii="Arial" w:hAnsi="Arial" w:cs="Arial"/>
          <w:snapToGrid/>
        </w:rPr>
        <w:t>les services</w:t>
      </w:r>
      <w:r w:rsidRPr="00227A95">
        <w:rPr>
          <w:rFonts w:ascii="Arial" w:hAnsi="Arial" w:cs="Arial"/>
          <w:snapToGrid/>
        </w:rPr>
        <w:t xml:space="preserve"> Eau et ressources naturell</w:t>
      </w:r>
      <w:r>
        <w:rPr>
          <w:rFonts w:ascii="Arial" w:hAnsi="Arial" w:cs="Arial"/>
          <w:snapToGrid/>
        </w:rPr>
        <w:t>es et Zones marines et côtières ;</w:t>
      </w:r>
    </w:p>
    <w:p w14:paraId="1BAAE0C3" w14:textId="56ED6BBD" w:rsidR="00021150" w:rsidRPr="005C2E69" w:rsidRDefault="00021150" w:rsidP="005C2E69">
      <w:pPr>
        <w:numPr>
          <w:ilvl w:val="0"/>
          <w:numId w:val="23"/>
        </w:numPr>
        <w:ind w:left="1276" w:hanging="425"/>
        <w:jc w:val="both"/>
        <w:rPr>
          <w:rFonts w:ascii="Arial" w:hAnsi="Arial" w:cs="Arial"/>
          <w:szCs w:val="24"/>
        </w:rPr>
      </w:pPr>
      <w:r>
        <w:rPr>
          <w:rFonts w:ascii="Arial" w:hAnsi="Arial" w:cs="Arial"/>
          <w:snapToGrid/>
        </w:rPr>
        <w:t>s</w:t>
      </w:r>
      <w:r w:rsidRPr="00227A95">
        <w:rPr>
          <w:rFonts w:ascii="Arial" w:hAnsi="Arial" w:cs="Arial"/>
          <w:snapToGrid/>
        </w:rPr>
        <w:t>ensibiliser le public au rôle crucial de l'Observation de la Terre dans le développement durable</w:t>
      </w:r>
      <w:r>
        <w:rPr>
          <w:rFonts w:ascii="Arial" w:hAnsi="Arial" w:cs="Arial"/>
          <w:snapToGrid/>
        </w:rPr>
        <w:t> ;</w:t>
      </w:r>
      <w:r w:rsidRPr="00227A95">
        <w:rPr>
          <w:rFonts w:ascii="Arial" w:hAnsi="Arial" w:cs="Arial"/>
          <w:snapToGrid/>
        </w:rPr>
        <w:t xml:space="preserve"> et</w:t>
      </w:r>
    </w:p>
    <w:p w14:paraId="057D68CB" w14:textId="77777777" w:rsidR="00021150" w:rsidRPr="00227A95" w:rsidRDefault="00021150" w:rsidP="005C2E69">
      <w:pPr>
        <w:numPr>
          <w:ilvl w:val="0"/>
          <w:numId w:val="23"/>
        </w:numPr>
        <w:ind w:left="1276" w:hanging="425"/>
        <w:jc w:val="both"/>
        <w:rPr>
          <w:rFonts w:ascii="Arial" w:hAnsi="Arial" w:cs="Arial"/>
          <w:szCs w:val="24"/>
        </w:rPr>
      </w:pPr>
      <w:r>
        <w:rPr>
          <w:rFonts w:ascii="Arial" w:hAnsi="Arial" w:cs="Arial"/>
          <w:snapToGrid/>
        </w:rPr>
        <w:t>é</w:t>
      </w:r>
      <w:r w:rsidRPr="00227A95">
        <w:rPr>
          <w:rFonts w:ascii="Arial" w:hAnsi="Arial" w:cs="Arial"/>
          <w:snapToGrid/>
        </w:rPr>
        <w:t>laborer un cadre pour promouvoir la collaboration intra-africaine et l'accès libre aux données pour les services Eau et les ressources naturelles et Zones marines et côtières.</w:t>
      </w:r>
    </w:p>
    <w:p w14:paraId="3729DFF4" w14:textId="77777777" w:rsidR="00021150" w:rsidRPr="00227A95" w:rsidRDefault="00021150" w:rsidP="00021150">
      <w:pPr>
        <w:jc w:val="both"/>
        <w:rPr>
          <w:rFonts w:ascii="Arial" w:eastAsia="MS Mincho" w:hAnsi="Arial" w:cs="Arial"/>
          <w:szCs w:val="24"/>
        </w:rPr>
      </w:pPr>
    </w:p>
    <w:p w14:paraId="1074A277" w14:textId="77777777" w:rsidR="00024CC9" w:rsidRDefault="00024CC9" w:rsidP="00021150">
      <w:pPr>
        <w:jc w:val="both"/>
        <w:rPr>
          <w:rFonts w:ascii="Arial" w:hAnsi="Arial" w:cs="Arial"/>
          <w:snapToGrid/>
        </w:rPr>
      </w:pPr>
    </w:p>
    <w:p w14:paraId="62DD05BE" w14:textId="77777777" w:rsidR="004E7F30" w:rsidRDefault="004E7F30" w:rsidP="00021150">
      <w:pPr>
        <w:jc w:val="both"/>
        <w:rPr>
          <w:rFonts w:ascii="Arial" w:hAnsi="Arial" w:cs="Arial"/>
          <w:snapToGrid/>
        </w:rPr>
      </w:pPr>
    </w:p>
    <w:p w14:paraId="655FFF66" w14:textId="1544AA2D" w:rsidR="00024CC9" w:rsidRPr="00024CC9" w:rsidRDefault="00E61095" w:rsidP="00C0038F">
      <w:pPr>
        <w:pStyle w:val="Titre2"/>
        <w:numPr>
          <w:ilvl w:val="1"/>
          <w:numId w:val="21"/>
        </w:numPr>
        <w:spacing w:after="0"/>
        <w:jc w:val="left"/>
        <w:rPr>
          <w:rFonts w:ascii="Arial" w:hAnsi="Arial" w:cs="Arial"/>
          <w:snapToGrid/>
        </w:rPr>
      </w:pPr>
      <w:r w:rsidRPr="00E61095">
        <w:rPr>
          <w:rFonts w:ascii="Arial" w:hAnsi="Arial" w:cs="Arial"/>
          <w:snapToGrid/>
        </w:rPr>
        <w:lastRenderedPageBreak/>
        <w:t>DOMAINES PRIORITAIRES DE L'APPEL A PROPOSITIONS</w:t>
      </w:r>
    </w:p>
    <w:p w14:paraId="6489B603" w14:textId="77777777" w:rsidR="00E61095" w:rsidRPr="00227A95" w:rsidRDefault="00E61095" w:rsidP="00E61095">
      <w:pPr>
        <w:jc w:val="both"/>
        <w:rPr>
          <w:rFonts w:ascii="Arial" w:hAnsi="Arial" w:cs="Arial"/>
          <w:szCs w:val="24"/>
        </w:rPr>
      </w:pPr>
    </w:p>
    <w:p w14:paraId="12187905" w14:textId="77777777" w:rsidR="00E61095" w:rsidRPr="00227A95" w:rsidRDefault="00E61095" w:rsidP="00E61095">
      <w:pPr>
        <w:numPr>
          <w:ilvl w:val="0"/>
          <w:numId w:val="13"/>
        </w:numPr>
        <w:tabs>
          <w:tab w:val="left" w:pos="709"/>
        </w:tabs>
        <w:ind w:left="709" w:hanging="709"/>
        <w:rPr>
          <w:rFonts w:ascii="Arial" w:hAnsi="Arial" w:cs="Arial"/>
          <w:b/>
        </w:rPr>
      </w:pPr>
      <w:r w:rsidRPr="00227A95">
        <w:rPr>
          <w:rFonts w:ascii="Arial" w:hAnsi="Arial" w:cs="Arial"/>
          <w:b/>
          <w:snapToGrid/>
        </w:rPr>
        <w:t>Répartition géographique des subventions</w:t>
      </w:r>
    </w:p>
    <w:p w14:paraId="4FE765D2" w14:textId="77777777" w:rsidR="00E61095" w:rsidRPr="00227A95" w:rsidRDefault="00E61095" w:rsidP="00E61095">
      <w:pPr>
        <w:jc w:val="both"/>
        <w:rPr>
          <w:rFonts w:ascii="Arial" w:hAnsi="Arial" w:cs="Arial"/>
          <w:szCs w:val="24"/>
        </w:rPr>
      </w:pPr>
    </w:p>
    <w:p w14:paraId="7B39FB2F" w14:textId="77777777" w:rsidR="00E61095" w:rsidRDefault="00E61095" w:rsidP="00E61095">
      <w:pPr>
        <w:jc w:val="both"/>
        <w:rPr>
          <w:rFonts w:ascii="Arial" w:hAnsi="Arial" w:cs="Arial"/>
        </w:rPr>
      </w:pPr>
      <w:r w:rsidRPr="00227A95">
        <w:rPr>
          <w:rFonts w:ascii="Arial" w:hAnsi="Arial" w:cs="Arial"/>
        </w:rPr>
        <w:t>L'appel à propositions vise à répartir les subventions sur l'ensemble du continent à travers les Centres régionaux de mise en œuvre (CRMO), qui agissent comme des démembrements régionaux des deux services. Chaque CRMO aura la responsabilité de veiller à ce que tous les pays de la région puissent bénéficier de l'activité, à moins que le service ne soit pertinent pour certains pays de la région. Les zones géographiques</w:t>
      </w:r>
      <w:r w:rsidRPr="00227A95">
        <w:rPr>
          <w:rStyle w:val="Appelnotedebasdep"/>
          <w:rFonts w:ascii="Arial" w:hAnsi="Arial" w:cs="Arial"/>
        </w:rPr>
        <w:footnoteReference w:id="2"/>
      </w:r>
      <w:r w:rsidRPr="00227A95">
        <w:rPr>
          <w:rFonts w:ascii="Arial" w:hAnsi="Arial" w:cs="Arial"/>
        </w:rPr>
        <w:t>sont définies ci-dessous:</w:t>
      </w:r>
    </w:p>
    <w:p w14:paraId="7A66285E" w14:textId="77777777" w:rsidR="00E61095" w:rsidRPr="00227A95" w:rsidRDefault="00E61095" w:rsidP="00E61095">
      <w:pPr>
        <w:jc w:val="both"/>
        <w:rPr>
          <w:rFonts w:ascii="Arial" w:eastAsia="Calibri" w:hAnsi="Arial" w:cs="Arial"/>
          <w:szCs w:val="24"/>
        </w:rPr>
      </w:pPr>
    </w:p>
    <w:p w14:paraId="3C278660" w14:textId="77777777" w:rsidR="00E61095" w:rsidRPr="002358F4" w:rsidRDefault="00E61095" w:rsidP="002358F4">
      <w:pPr>
        <w:pStyle w:val="Paragraphedeliste"/>
        <w:numPr>
          <w:ilvl w:val="0"/>
          <w:numId w:val="27"/>
        </w:numPr>
        <w:tabs>
          <w:tab w:val="left" w:pos="1276"/>
        </w:tabs>
        <w:ind w:left="709" w:hanging="425"/>
        <w:jc w:val="both"/>
        <w:rPr>
          <w:rFonts w:ascii="Arial" w:eastAsia="Calibri" w:hAnsi="Arial" w:cs="Arial"/>
          <w:b/>
          <w:snapToGrid/>
          <w:szCs w:val="24"/>
        </w:rPr>
      </w:pPr>
      <w:r w:rsidRPr="002358F4">
        <w:rPr>
          <w:rFonts w:ascii="Arial" w:hAnsi="Arial" w:cs="Arial"/>
          <w:b/>
        </w:rPr>
        <w:t xml:space="preserve">Afrique du Nord </w:t>
      </w:r>
      <w:r w:rsidRPr="002358F4">
        <w:rPr>
          <w:rFonts w:ascii="Arial" w:hAnsi="Arial" w:cs="Arial"/>
        </w:rPr>
        <w:t>(Maroc, Algérie, Tunisie, Libye, Égypte, Mauritanie, République Sahrawi)</w:t>
      </w:r>
    </w:p>
    <w:p w14:paraId="535ADDD3" w14:textId="77777777" w:rsidR="00E61095" w:rsidRPr="00227A95" w:rsidRDefault="00E61095" w:rsidP="002358F4">
      <w:pPr>
        <w:tabs>
          <w:tab w:val="left" w:pos="1276"/>
        </w:tabs>
        <w:ind w:left="709" w:hanging="425"/>
        <w:jc w:val="both"/>
        <w:rPr>
          <w:rFonts w:ascii="Arial" w:eastAsia="Calibri" w:hAnsi="Arial" w:cs="Arial"/>
          <w:b/>
          <w:snapToGrid/>
          <w:szCs w:val="24"/>
        </w:rPr>
      </w:pPr>
    </w:p>
    <w:p w14:paraId="5FFCD665" w14:textId="77777777" w:rsidR="00E61095" w:rsidRPr="002358F4" w:rsidRDefault="00E61095" w:rsidP="002358F4">
      <w:pPr>
        <w:pStyle w:val="Paragraphedeliste"/>
        <w:numPr>
          <w:ilvl w:val="0"/>
          <w:numId w:val="27"/>
        </w:numPr>
        <w:tabs>
          <w:tab w:val="left" w:pos="1276"/>
        </w:tabs>
        <w:ind w:left="709" w:hanging="425"/>
        <w:jc w:val="both"/>
        <w:rPr>
          <w:rFonts w:ascii="Arial" w:eastAsia="Calibri" w:hAnsi="Arial" w:cs="Arial"/>
          <w:b/>
          <w:snapToGrid/>
          <w:szCs w:val="24"/>
        </w:rPr>
      </w:pPr>
      <w:r w:rsidRPr="002358F4">
        <w:rPr>
          <w:rFonts w:ascii="Arial" w:hAnsi="Arial" w:cs="Arial"/>
          <w:b/>
        </w:rPr>
        <w:t xml:space="preserve">Afrique de l'Ouest </w:t>
      </w:r>
      <w:r w:rsidRPr="002358F4">
        <w:rPr>
          <w:rFonts w:ascii="Arial" w:hAnsi="Arial" w:cs="Arial"/>
        </w:rPr>
        <w:t>(Sénégal, Gambie, Guinée Conakry, Guinée Bissau, Liberia, Sierra Leone, Côte d'Ivoire, Ghana, Togo, Benin, Nigeria, Cap Vert, Mali, Burkina, Niger)</w:t>
      </w:r>
    </w:p>
    <w:p w14:paraId="01B9CC5E" w14:textId="77777777" w:rsidR="00E61095" w:rsidRPr="00227A95" w:rsidRDefault="00E61095" w:rsidP="002358F4">
      <w:pPr>
        <w:tabs>
          <w:tab w:val="left" w:pos="1276"/>
        </w:tabs>
        <w:ind w:left="709" w:hanging="425"/>
        <w:jc w:val="both"/>
        <w:rPr>
          <w:rFonts w:ascii="Arial" w:eastAsia="Calibri" w:hAnsi="Arial" w:cs="Arial"/>
          <w:b/>
          <w:snapToGrid/>
          <w:szCs w:val="24"/>
        </w:rPr>
      </w:pPr>
    </w:p>
    <w:p w14:paraId="4FE1E64C" w14:textId="77777777" w:rsidR="00E61095" w:rsidRPr="002358F4" w:rsidRDefault="00E61095" w:rsidP="002358F4">
      <w:pPr>
        <w:pStyle w:val="Paragraphedeliste"/>
        <w:numPr>
          <w:ilvl w:val="0"/>
          <w:numId w:val="27"/>
        </w:numPr>
        <w:tabs>
          <w:tab w:val="left" w:pos="1276"/>
        </w:tabs>
        <w:ind w:left="709" w:hanging="425"/>
        <w:jc w:val="both"/>
        <w:rPr>
          <w:rFonts w:ascii="Arial" w:eastAsia="Calibri" w:hAnsi="Arial" w:cs="Arial"/>
          <w:b/>
          <w:snapToGrid/>
          <w:szCs w:val="24"/>
        </w:rPr>
      </w:pPr>
      <w:r w:rsidRPr="002358F4">
        <w:rPr>
          <w:rFonts w:ascii="Arial" w:hAnsi="Arial" w:cs="Arial"/>
          <w:b/>
        </w:rPr>
        <w:t xml:space="preserve">Afrique Centrale </w:t>
      </w:r>
      <w:r w:rsidRPr="002358F4">
        <w:rPr>
          <w:rFonts w:ascii="Arial" w:hAnsi="Arial" w:cs="Arial"/>
        </w:rPr>
        <w:t>(Tchad, RCA, Cameroun, Gabon, Guinée Équatoriale, Congo Brazzaville, Congo RDC, Burundi, Sao Tome &amp; Principe)</w:t>
      </w:r>
    </w:p>
    <w:p w14:paraId="284CDBA3" w14:textId="77777777" w:rsidR="00E61095" w:rsidRPr="00227A95" w:rsidRDefault="00E61095" w:rsidP="002358F4">
      <w:pPr>
        <w:tabs>
          <w:tab w:val="left" w:pos="1276"/>
        </w:tabs>
        <w:ind w:left="709" w:hanging="425"/>
        <w:jc w:val="both"/>
        <w:rPr>
          <w:rFonts w:ascii="Arial" w:eastAsia="Calibri" w:hAnsi="Arial" w:cs="Arial"/>
          <w:b/>
          <w:snapToGrid/>
          <w:szCs w:val="24"/>
        </w:rPr>
      </w:pPr>
    </w:p>
    <w:p w14:paraId="2792C785" w14:textId="77777777" w:rsidR="00E61095" w:rsidRPr="002358F4" w:rsidRDefault="00E61095" w:rsidP="002358F4">
      <w:pPr>
        <w:pStyle w:val="Paragraphedeliste"/>
        <w:numPr>
          <w:ilvl w:val="0"/>
          <w:numId w:val="27"/>
        </w:numPr>
        <w:tabs>
          <w:tab w:val="left" w:pos="1276"/>
        </w:tabs>
        <w:ind w:left="709" w:hanging="425"/>
        <w:jc w:val="both"/>
        <w:rPr>
          <w:rFonts w:ascii="Arial" w:eastAsia="Calibri" w:hAnsi="Arial" w:cs="Arial"/>
          <w:b/>
          <w:snapToGrid/>
          <w:szCs w:val="24"/>
        </w:rPr>
      </w:pPr>
      <w:r w:rsidRPr="002358F4">
        <w:rPr>
          <w:rFonts w:ascii="Arial" w:hAnsi="Arial" w:cs="Arial"/>
          <w:b/>
        </w:rPr>
        <w:t xml:space="preserve">Afrique Australe </w:t>
      </w:r>
      <w:r w:rsidRPr="002358F4">
        <w:rPr>
          <w:rFonts w:ascii="Arial" w:hAnsi="Arial" w:cs="Arial"/>
        </w:rPr>
        <w:t>(Angola, Namibie, Afrique du Sud, Lesotho, Mozambique, Swaziland, Zambie, Zimbabwe, Botswana, Malawi,)</w:t>
      </w:r>
    </w:p>
    <w:p w14:paraId="44FD01D9" w14:textId="77777777" w:rsidR="00E61095" w:rsidRPr="00227A95" w:rsidRDefault="00E61095" w:rsidP="002358F4">
      <w:pPr>
        <w:tabs>
          <w:tab w:val="left" w:pos="1276"/>
        </w:tabs>
        <w:ind w:left="709" w:hanging="425"/>
        <w:jc w:val="both"/>
        <w:rPr>
          <w:rFonts w:ascii="Arial" w:eastAsia="Calibri" w:hAnsi="Arial" w:cs="Arial"/>
          <w:b/>
          <w:snapToGrid/>
          <w:szCs w:val="24"/>
        </w:rPr>
      </w:pPr>
    </w:p>
    <w:p w14:paraId="393CB514" w14:textId="77777777" w:rsidR="00E61095" w:rsidRPr="002358F4" w:rsidRDefault="00E61095" w:rsidP="002358F4">
      <w:pPr>
        <w:pStyle w:val="Paragraphedeliste"/>
        <w:numPr>
          <w:ilvl w:val="0"/>
          <w:numId w:val="27"/>
        </w:numPr>
        <w:tabs>
          <w:tab w:val="left" w:pos="1276"/>
        </w:tabs>
        <w:ind w:left="709" w:hanging="425"/>
        <w:jc w:val="both"/>
        <w:rPr>
          <w:rFonts w:ascii="Arial" w:eastAsia="Calibri" w:hAnsi="Arial" w:cs="Arial"/>
          <w:b/>
          <w:snapToGrid/>
          <w:szCs w:val="24"/>
        </w:rPr>
      </w:pPr>
      <w:r w:rsidRPr="002358F4">
        <w:rPr>
          <w:rFonts w:ascii="Arial" w:hAnsi="Arial" w:cs="Arial"/>
          <w:b/>
        </w:rPr>
        <w:t xml:space="preserve">Afrique l'Est </w:t>
      </w:r>
      <w:r w:rsidRPr="002358F4">
        <w:rPr>
          <w:rFonts w:ascii="Arial" w:hAnsi="Arial" w:cs="Arial"/>
        </w:rPr>
        <w:t>(Soudan, Soudan du Sud, Érythrée, Djibouti, Éthiopie, Ouganda, Kenya, Rwanda, Somalie, Tanzanie, Madagascar, Maurice, Seychelles, Comores)</w:t>
      </w:r>
    </w:p>
    <w:p w14:paraId="68FB9289" w14:textId="77777777" w:rsidR="00E61095" w:rsidRDefault="00E61095" w:rsidP="00E61095">
      <w:pPr>
        <w:jc w:val="both"/>
        <w:rPr>
          <w:rFonts w:ascii="Arial" w:hAnsi="Arial" w:cs="Arial"/>
        </w:rPr>
      </w:pPr>
    </w:p>
    <w:p w14:paraId="16317C8C" w14:textId="77777777" w:rsidR="00E61095" w:rsidRPr="00227A95" w:rsidRDefault="00E61095" w:rsidP="00E61095">
      <w:pPr>
        <w:jc w:val="both"/>
        <w:rPr>
          <w:rFonts w:ascii="Arial" w:eastAsia="Calibri" w:hAnsi="Arial" w:cs="Arial"/>
          <w:snapToGrid/>
          <w:szCs w:val="24"/>
        </w:rPr>
      </w:pPr>
      <w:r w:rsidRPr="00227A95">
        <w:rPr>
          <w:rFonts w:ascii="Arial" w:hAnsi="Arial" w:cs="Arial"/>
        </w:rPr>
        <w:t xml:space="preserve">Pour atteindre cet objectif, il est souhaitable que les institutions éligibles dotées de mandats régionaux et nationaux forment des consortiums dans les régions indiquées. Aux fins des subventions GMES &amp; Africa, et eu égard à la nature de ce programme (lié aux phénomènes environnementaux), les pays couverts par une subvention </w:t>
      </w:r>
      <w:r>
        <w:rPr>
          <w:rFonts w:ascii="Arial" w:hAnsi="Arial" w:cs="Arial"/>
        </w:rPr>
        <w:t xml:space="preserve">peuvent appartenir à différentes régions </w:t>
      </w:r>
      <w:r w:rsidRPr="00227A95">
        <w:rPr>
          <w:rFonts w:ascii="Arial" w:hAnsi="Arial" w:cs="Arial"/>
        </w:rPr>
        <w:t>(inter-régionales ou continentales).</w:t>
      </w:r>
    </w:p>
    <w:p w14:paraId="0383B41F" w14:textId="77777777" w:rsidR="00E61095" w:rsidRPr="00227A95" w:rsidRDefault="00E61095" w:rsidP="00E61095">
      <w:pPr>
        <w:jc w:val="both"/>
        <w:rPr>
          <w:rFonts w:ascii="Arial" w:eastAsia="Calibri" w:hAnsi="Arial" w:cs="Arial"/>
          <w:snapToGrid/>
          <w:szCs w:val="24"/>
        </w:rPr>
      </w:pPr>
    </w:p>
    <w:p w14:paraId="6EA1B1A5" w14:textId="77777777" w:rsidR="00E61095" w:rsidRPr="00227A95" w:rsidRDefault="00E61095" w:rsidP="00E61095">
      <w:pPr>
        <w:numPr>
          <w:ilvl w:val="0"/>
          <w:numId w:val="13"/>
        </w:numPr>
        <w:tabs>
          <w:tab w:val="left" w:pos="709"/>
        </w:tabs>
        <w:ind w:left="709" w:hanging="709"/>
        <w:rPr>
          <w:rFonts w:ascii="Arial" w:eastAsia="Calibri" w:hAnsi="Arial" w:cs="Arial"/>
          <w:b/>
          <w:snapToGrid/>
          <w:szCs w:val="24"/>
        </w:rPr>
      </w:pPr>
      <w:r w:rsidRPr="00227A95">
        <w:rPr>
          <w:rFonts w:ascii="Arial" w:hAnsi="Arial" w:cs="Arial"/>
          <w:b/>
        </w:rPr>
        <w:t>Zones d'allocation des subventions</w:t>
      </w:r>
    </w:p>
    <w:p w14:paraId="4C290379" w14:textId="77777777" w:rsidR="00E61095" w:rsidRDefault="00E61095" w:rsidP="00E61095">
      <w:pPr>
        <w:jc w:val="both"/>
        <w:rPr>
          <w:rFonts w:ascii="Arial" w:hAnsi="Arial" w:cs="Arial"/>
        </w:rPr>
      </w:pPr>
    </w:p>
    <w:p w14:paraId="5C770E99" w14:textId="77777777" w:rsidR="00E61095" w:rsidRDefault="00E61095" w:rsidP="00E61095">
      <w:pPr>
        <w:jc w:val="both"/>
        <w:rPr>
          <w:rFonts w:ascii="Arial" w:hAnsi="Arial" w:cs="Arial"/>
        </w:rPr>
      </w:pPr>
      <w:r w:rsidRPr="00227A95">
        <w:rPr>
          <w:rFonts w:ascii="Arial" w:hAnsi="Arial" w:cs="Arial"/>
        </w:rPr>
        <w:t>Les subventions seront émises en deux lots selon les services:</w:t>
      </w:r>
    </w:p>
    <w:p w14:paraId="5E77F506" w14:textId="77777777" w:rsidR="00E61095" w:rsidRPr="00227A95" w:rsidRDefault="00E61095" w:rsidP="00E61095">
      <w:pPr>
        <w:jc w:val="both"/>
        <w:rPr>
          <w:rFonts w:ascii="Arial" w:eastAsia="Calibri" w:hAnsi="Arial" w:cs="Arial"/>
          <w:snapToGrid/>
          <w:szCs w:val="24"/>
        </w:rPr>
      </w:pPr>
    </w:p>
    <w:p w14:paraId="3AFFC12B" w14:textId="77777777" w:rsidR="00E61095" w:rsidRPr="002358F4" w:rsidRDefault="00E61095" w:rsidP="002358F4">
      <w:pPr>
        <w:pStyle w:val="Paragraphedeliste"/>
        <w:numPr>
          <w:ilvl w:val="0"/>
          <w:numId w:val="26"/>
        </w:numPr>
        <w:tabs>
          <w:tab w:val="left" w:pos="1276"/>
        </w:tabs>
        <w:ind w:left="993" w:hanging="426"/>
        <w:jc w:val="both"/>
        <w:rPr>
          <w:rFonts w:ascii="Arial" w:eastAsia="Calibri" w:hAnsi="Arial" w:cs="Arial"/>
          <w:snapToGrid/>
          <w:szCs w:val="24"/>
        </w:rPr>
      </w:pPr>
      <w:r w:rsidRPr="002358F4">
        <w:rPr>
          <w:rFonts w:ascii="Arial" w:hAnsi="Arial" w:cs="Arial"/>
        </w:rPr>
        <w:t xml:space="preserve">Service Eau et ressources naturelles </w:t>
      </w:r>
    </w:p>
    <w:p w14:paraId="00A26E3C" w14:textId="77777777" w:rsidR="00E61095" w:rsidRPr="002358F4" w:rsidRDefault="00E61095" w:rsidP="002358F4">
      <w:pPr>
        <w:pStyle w:val="Paragraphedeliste"/>
        <w:numPr>
          <w:ilvl w:val="0"/>
          <w:numId w:val="26"/>
        </w:numPr>
        <w:tabs>
          <w:tab w:val="left" w:pos="1276"/>
        </w:tabs>
        <w:ind w:left="993" w:hanging="426"/>
        <w:jc w:val="both"/>
        <w:rPr>
          <w:rFonts w:ascii="Arial" w:eastAsia="Calibri" w:hAnsi="Arial" w:cs="Arial"/>
          <w:snapToGrid/>
          <w:szCs w:val="24"/>
        </w:rPr>
      </w:pPr>
      <w:r w:rsidRPr="002358F4">
        <w:rPr>
          <w:rFonts w:ascii="Arial" w:hAnsi="Arial" w:cs="Arial"/>
        </w:rPr>
        <w:t>Service Zones maritimes et côtières</w:t>
      </w:r>
    </w:p>
    <w:p w14:paraId="726B9E94" w14:textId="77777777" w:rsidR="00E61095" w:rsidRDefault="00E61095" w:rsidP="00E61095">
      <w:pPr>
        <w:jc w:val="both"/>
        <w:rPr>
          <w:rFonts w:ascii="Arial" w:hAnsi="Arial" w:cs="Arial"/>
          <w:snapToGrid/>
        </w:rPr>
      </w:pPr>
    </w:p>
    <w:p w14:paraId="25AF891B" w14:textId="77777777" w:rsidR="00E61095" w:rsidRDefault="00E61095" w:rsidP="00E61095">
      <w:pPr>
        <w:jc w:val="both"/>
        <w:rPr>
          <w:rFonts w:ascii="Arial" w:hAnsi="Arial" w:cs="Arial"/>
          <w:snapToGrid/>
        </w:rPr>
      </w:pPr>
    </w:p>
    <w:p w14:paraId="5A2BA10E" w14:textId="77777777" w:rsidR="00E61095" w:rsidRPr="00227A95" w:rsidRDefault="00E61095" w:rsidP="00E61095">
      <w:pPr>
        <w:jc w:val="both"/>
        <w:rPr>
          <w:rFonts w:ascii="Arial" w:hAnsi="Arial" w:cs="Arial"/>
          <w:szCs w:val="24"/>
        </w:rPr>
      </w:pPr>
      <w:r w:rsidRPr="00227A95">
        <w:rPr>
          <w:rFonts w:ascii="Arial" w:hAnsi="Arial" w:cs="Arial"/>
          <w:snapToGrid/>
        </w:rPr>
        <w:lastRenderedPageBreak/>
        <w:t>GMES &amp; Africa s'inspirera, dans la mesure du possible, des résultats (infrastructures, services, réseaux, capacités et processus) des programmes précédents qui ont déjà été développé</w:t>
      </w:r>
      <w:r>
        <w:rPr>
          <w:rFonts w:ascii="Arial" w:hAnsi="Arial" w:cs="Arial"/>
          <w:snapToGrid/>
        </w:rPr>
        <w:t>s</w:t>
      </w:r>
      <w:r w:rsidRPr="00227A95">
        <w:rPr>
          <w:rFonts w:ascii="Arial" w:hAnsi="Arial" w:cs="Arial"/>
          <w:snapToGrid/>
        </w:rPr>
        <w:t xml:space="preserve"> et mis en œuvre dans certaines régions, des applications pertinentes pour les deux services.</w:t>
      </w:r>
    </w:p>
    <w:p w14:paraId="56CE8487" w14:textId="77777777" w:rsidR="00E61095" w:rsidRPr="00227A95" w:rsidRDefault="00E61095" w:rsidP="00E61095">
      <w:pPr>
        <w:jc w:val="both"/>
        <w:rPr>
          <w:rFonts w:ascii="Arial" w:hAnsi="Arial" w:cs="Arial"/>
          <w:szCs w:val="24"/>
        </w:rPr>
      </w:pPr>
    </w:p>
    <w:p w14:paraId="4BBF2534" w14:textId="77777777" w:rsidR="00E61095" w:rsidRPr="00227A95" w:rsidRDefault="00E61095" w:rsidP="00E61095">
      <w:pPr>
        <w:jc w:val="both"/>
        <w:rPr>
          <w:rFonts w:ascii="Arial" w:hAnsi="Arial" w:cs="Arial"/>
          <w:szCs w:val="24"/>
        </w:rPr>
      </w:pPr>
      <w:r w:rsidRPr="00227A95">
        <w:rPr>
          <w:rFonts w:ascii="Arial" w:hAnsi="Arial" w:cs="Arial"/>
          <w:snapToGrid/>
        </w:rPr>
        <w:t xml:space="preserve">Les </w:t>
      </w:r>
      <w:r>
        <w:rPr>
          <w:rFonts w:ascii="Arial" w:hAnsi="Arial" w:cs="Arial"/>
          <w:snapToGrid/>
        </w:rPr>
        <w:t xml:space="preserve">applications qui seront exécutées sous le programme </w:t>
      </w:r>
      <w:r w:rsidRPr="00227A95">
        <w:rPr>
          <w:rFonts w:ascii="Arial" w:hAnsi="Arial" w:cs="Arial"/>
          <w:snapToGrid/>
        </w:rPr>
        <w:t xml:space="preserve">GMES &amp; Africa sont classées en trois catégories: (1) Consolidation, (2) Extension, et (3) Nouvelles applications. La définition de ces termes se trouve dans la liste des mots-clés. </w:t>
      </w:r>
    </w:p>
    <w:p w14:paraId="7F0326E2" w14:textId="77777777" w:rsidR="00E61095" w:rsidRPr="00227A95" w:rsidRDefault="00E61095" w:rsidP="00E61095">
      <w:pPr>
        <w:jc w:val="both"/>
        <w:rPr>
          <w:rFonts w:ascii="Arial" w:hAnsi="Arial" w:cs="Arial"/>
          <w:szCs w:val="24"/>
        </w:rPr>
      </w:pPr>
    </w:p>
    <w:p w14:paraId="36F7BAFE" w14:textId="77777777" w:rsidR="00E61095" w:rsidRPr="00227A95" w:rsidRDefault="00E61095" w:rsidP="00E61095">
      <w:pPr>
        <w:jc w:val="both"/>
        <w:rPr>
          <w:rFonts w:ascii="Arial" w:hAnsi="Arial" w:cs="Arial"/>
          <w:szCs w:val="24"/>
        </w:rPr>
      </w:pPr>
      <w:r w:rsidRPr="00227A95">
        <w:rPr>
          <w:rFonts w:ascii="Arial" w:hAnsi="Arial" w:cs="Arial"/>
          <w:snapToGrid/>
        </w:rPr>
        <w:t>L'objectif du présent Appel à propositions est d'identifier un maximum de 15 consortiums dans les cinq régions du continent (selon la définition des régions ci-dessus) et d'attribuer une subvention à chaque consortium afin d'essayer de mettre en œuvre, à terme les 23 applications à travers les régions d'Afrique.</w:t>
      </w:r>
    </w:p>
    <w:p w14:paraId="58CD64BC" w14:textId="77777777" w:rsidR="00E61095" w:rsidRPr="00227A95" w:rsidRDefault="00E61095" w:rsidP="00E61095">
      <w:pPr>
        <w:jc w:val="both"/>
        <w:rPr>
          <w:rFonts w:ascii="Arial" w:hAnsi="Arial" w:cs="Arial"/>
          <w:szCs w:val="24"/>
        </w:rPr>
      </w:pPr>
    </w:p>
    <w:p w14:paraId="5A9E5E8E" w14:textId="77777777" w:rsidR="00E61095" w:rsidRPr="00227A95" w:rsidRDefault="00E61095" w:rsidP="00E61095">
      <w:pPr>
        <w:jc w:val="both"/>
        <w:rPr>
          <w:rFonts w:ascii="Arial" w:eastAsia="MS Mincho" w:hAnsi="Arial" w:cs="Arial"/>
          <w:szCs w:val="24"/>
        </w:rPr>
      </w:pPr>
      <w:r w:rsidRPr="00227A95">
        <w:rPr>
          <w:rFonts w:ascii="Arial" w:hAnsi="Arial" w:cs="Arial"/>
          <w:snapToGrid/>
        </w:rPr>
        <w:t>Dans les tableaux 1 et 2 ci-dessous</w:t>
      </w:r>
      <w:r>
        <w:rPr>
          <w:rFonts w:ascii="Arial" w:hAnsi="Arial" w:cs="Arial"/>
          <w:snapToGrid/>
        </w:rPr>
        <w:t>,</w:t>
      </w:r>
      <w:r w:rsidRPr="00227A95">
        <w:rPr>
          <w:rFonts w:ascii="Arial" w:hAnsi="Arial" w:cs="Arial"/>
          <w:snapToGrid/>
        </w:rPr>
        <w:t xml:space="preserve"> les 23 applications et leurs domaines d'activités demandés:</w:t>
      </w:r>
    </w:p>
    <w:p w14:paraId="4B74FD7B" w14:textId="77777777" w:rsidR="00E61095" w:rsidRPr="00227A95" w:rsidRDefault="00E61095" w:rsidP="00E61095">
      <w:pPr>
        <w:jc w:val="both"/>
        <w:rPr>
          <w:rFonts w:ascii="Arial" w:eastAsia="MS Mincho" w:hAnsi="Arial" w:cs="Arial"/>
          <w:szCs w:val="24"/>
        </w:rPr>
      </w:pPr>
    </w:p>
    <w:p w14:paraId="622D303F" w14:textId="77777777" w:rsidR="00E61095" w:rsidRPr="00227A95" w:rsidRDefault="00E61095" w:rsidP="00E61095">
      <w:pPr>
        <w:jc w:val="both"/>
        <w:rPr>
          <w:rFonts w:ascii="Arial" w:eastAsia="Droid Sans Fallback" w:hAnsi="Arial" w:cs="Arial"/>
          <w:kern w:val="1"/>
          <w:szCs w:val="24"/>
        </w:rPr>
      </w:pPr>
      <w:r w:rsidRPr="00227A95">
        <w:rPr>
          <w:rFonts w:ascii="Arial" w:hAnsi="Arial" w:cs="Arial"/>
          <w:b/>
          <w:snapToGrid/>
          <w:kern w:val="1"/>
        </w:rPr>
        <w:t xml:space="preserve">Tableau 1- Applications proposées pour le service Zones marines et côtières </w:t>
      </w:r>
    </w:p>
    <w:p w14:paraId="7AA0D58C" w14:textId="77777777" w:rsidR="00E61095" w:rsidRPr="00227A95" w:rsidRDefault="00E61095" w:rsidP="00E61095">
      <w:pPr>
        <w:jc w:val="both"/>
        <w:rPr>
          <w:rFonts w:ascii="Arial" w:eastAsia="Droid Sans Fallback" w:hAnsi="Arial" w:cs="Arial"/>
          <w:i/>
          <w:kern w:val="1"/>
          <w:szCs w:val="24"/>
        </w:rPr>
      </w:pPr>
    </w:p>
    <w:tbl>
      <w:tblPr>
        <w:tblW w:w="10476" w:type="dxa"/>
        <w:tblInd w:w="-15" w:type="dxa"/>
        <w:tblLayout w:type="fixed"/>
        <w:tblCellMar>
          <w:left w:w="113" w:type="dxa"/>
        </w:tblCellMar>
        <w:tblLook w:val="0000" w:firstRow="0" w:lastRow="0" w:firstColumn="0" w:lastColumn="0" w:noHBand="0" w:noVBand="0"/>
      </w:tblPr>
      <w:tblGrid>
        <w:gridCol w:w="1829"/>
        <w:gridCol w:w="2016"/>
        <w:gridCol w:w="6631"/>
      </w:tblGrid>
      <w:tr w:rsidR="00E61095" w:rsidRPr="00227A95" w14:paraId="51DAC4CD" w14:textId="77777777" w:rsidTr="00E61095">
        <w:tc>
          <w:tcPr>
            <w:tcW w:w="1829" w:type="dxa"/>
            <w:tcBorders>
              <w:top w:val="single" w:sz="4" w:space="0" w:color="000000"/>
              <w:left w:val="single" w:sz="4" w:space="0" w:color="000000"/>
              <w:bottom w:val="single" w:sz="4" w:space="0" w:color="000000"/>
            </w:tcBorders>
            <w:shd w:val="clear" w:color="auto" w:fill="F2F2F2"/>
          </w:tcPr>
          <w:p w14:paraId="072D54F3" w14:textId="77777777" w:rsidR="00E61095" w:rsidRPr="00227A95" w:rsidRDefault="00E61095" w:rsidP="00E61095">
            <w:pPr>
              <w:widowControl w:val="0"/>
              <w:jc w:val="both"/>
              <w:rPr>
                <w:rFonts w:ascii="Arial" w:hAnsi="Arial" w:cs="Arial"/>
                <w:b/>
                <w:kern w:val="1"/>
                <w:sz w:val="22"/>
                <w:szCs w:val="24"/>
              </w:rPr>
            </w:pPr>
            <w:r w:rsidRPr="00227A95">
              <w:rPr>
                <w:rFonts w:ascii="Arial" w:hAnsi="Arial" w:cs="Arial"/>
                <w:b/>
                <w:snapToGrid/>
                <w:kern w:val="1"/>
                <w:sz w:val="22"/>
              </w:rPr>
              <w:t>Composante</w:t>
            </w:r>
          </w:p>
        </w:tc>
        <w:tc>
          <w:tcPr>
            <w:tcW w:w="2016" w:type="dxa"/>
            <w:tcBorders>
              <w:top w:val="single" w:sz="4" w:space="0" w:color="000000"/>
              <w:left w:val="single" w:sz="4" w:space="0" w:color="000000"/>
              <w:bottom w:val="single" w:sz="4" w:space="0" w:color="000000"/>
            </w:tcBorders>
            <w:shd w:val="clear" w:color="auto" w:fill="F2F2F2"/>
          </w:tcPr>
          <w:p w14:paraId="71208FC5" w14:textId="77777777" w:rsidR="00E61095" w:rsidRPr="00227A95" w:rsidRDefault="00E61095" w:rsidP="00E61095">
            <w:pPr>
              <w:widowControl w:val="0"/>
              <w:jc w:val="both"/>
              <w:rPr>
                <w:rFonts w:ascii="Arial" w:hAnsi="Arial" w:cs="Arial"/>
                <w:b/>
                <w:kern w:val="1"/>
                <w:sz w:val="22"/>
                <w:szCs w:val="24"/>
              </w:rPr>
            </w:pPr>
            <w:r w:rsidRPr="00227A95">
              <w:rPr>
                <w:rFonts w:ascii="Arial" w:hAnsi="Arial" w:cs="Arial"/>
                <w:b/>
                <w:snapToGrid/>
                <w:kern w:val="1"/>
                <w:sz w:val="22"/>
              </w:rPr>
              <w:t>Thème</w:t>
            </w:r>
          </w:p>
        </w:tc>
        <w:tc>
          <w:tcPr>
            <w:tcW w:w="6631" w:type="dxa"/>
            <w:tcBorders>
              <w:top w:val="single" w:sz="4" w:space="0" w:color="000000"/>
              <w:left w:val="single" w:sz="4" w:space="0" w:color="000000"/>
              <w:bottom w:val="single" w:sz="4" w:space="0" w:color="000000"/>
              <w:right w:val="single" w:sz="4" w:space="0" w:color="000000"/>
            </w:tcBorders>
            <w:shd w:val="clear" w:color="auto" w:fill="F2F2F2"/>
          </w:tcPr>
          <w:p w14:paraId="093859D4"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b/>
                <w:snapToGrid/>
                <w:kern w:val="1"/>
                <w:sz w:val="22"/>
              </w:rPr>
              <w:t>Applications proposées</w:t>
            </w:r>
          </w:p>
        </w:tc>
      </w:tr>
      <w:tr w:rsidR="00E61095" w:rsidRPr="00227A95" w14:paraId="2F226982" w14:textId="77777777" w:rsidTr="00E61095">
        <w:tc>
          <w:tcPr>
            <w:tcW w:w="1829" w:type="dxa"/>
            <w:vMerge w:val="restart"/>
            <w:tcBorders>
              <w:top w:val="single" w:sz="4" w:space="0" w:color="000000"/>
              <w:left w:val="single" w:sz="4" w:space="0" w:color="000000"/>
              <w:bottom w:val="single" w:sz="4" w:space="0" w:color="000000"/>
            </w:tcBorders>
            <w:shd w:val="clear" w:color="auto" w:fill="auto"/>
            <w:vAlign w:val="center"/>
          </w:tcPr>
          <w:p w14:paraId="50BCBB72"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snapToGrid/>
                <w:kern w:val="1"/>
                <w:sz w:val="22"/>
              </w:rPr>
              <w:t>Composante 1: Surveillance des ressources en eau</w:t>
            </w:r>
          </w:p>
        </w:tc>
        <w:tc>
          <w:tcPr>
            <w:tcW w:w="2016" w:type="dxa"/>
            <w:vMerge w:val="restart"/>
            <w:tcBorders>
              <w:top w:val="single" w:sz="4" w:space="0" w:color="000000"/>
              <w:left w:val="single" w:sz="4" w:space="0" w:color="000000"/>
              <w:bottom w:val="single" w:sz="4" w:space="0" w:color="000000"/>
            </w:tcBorders>
            <w:shd w:val="clear" w:color="auto" w:fill="auto"/>
            <w:vAlign w:val="center"/>
          </w:tcPr>
          <w:p w14:paraId="736FEF7C" w14:textId="77777777" w:rsidR="00E61095" w:rsidRPr="00227A95" w:rsidRDefault="00E61095" w:rsidP="00E61095">
            <w:pPr>
              <w:widowControl w:val="0"/>
              <w:rPr>
                <w:rFonts w:ascii="Arial" w:hAnsi="Arial" w:cs="Arial"/>
                <w:i/>
                <w:iCs/>
                <w:kern w:val="1"/>
                <w:sz w:val="22"/>
                <w:szCs w:val="24"/>
              </w:rPr>
            </w:pPr>
            <w:r w:rsidRPr="00227A95">
              <w:rPr>
                <w:rFonts w:ascii="Arial" w:hAnsi="Arial" w:cs="Arial"/>
                <w:snapToGrid/>
                <w:kern w:val="1"/>
                <w:sz w:val="22"/>
              </w:rPr>
              <w:t>Thème 1: Su</w:t>
            </w:r>
            <w:r>
              <w:rPr>
                <w:rFonts w:ascii="Arial" w:hAnsi="Arial" w:cs="Arial"/>
                <w:snapToGrid/>
                <w:kern w:val="1"/>
                <w:sz w:val="22"/>
              </w:rPr>
              <w:t>ivi</w:t>
            </w:r>
            <w:r w:rsidRPr="00227A95">
              <w:rPr>
                <w:rFonts w:ascii="Arial" w:hAnsi="Arial" w:cs="Arial"/>
                <w:snapToGrid/>
                <w:kern w:val="1"/>
                <w:sz w:val="22"/>
              </w:rPr>
              <w:t xml:space="preserve"> des eaux de surface</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578B"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L111-Nouvelle</w:t>
            </w:r>
          </w:p>
          <w:p w14:paraId="3A822DC3"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Suivi du bilan hydrique</w:t>
            </w:r>
          </w:p>
        </w:tc>
      </w:tr>
      <w:tr w:rsidR="00E61095" w:rsidRPr="00227A95" w14:paraId="71FBE730" w14:textId="77777777" w:rsidTr="00E61095">
        <w:tc>
          <w:tcPr>
            <w:tcW w:w="1829" w:type="dxa"/>
            <w:vMerge/>
            <w:tcBorders>
              <w:top w:val="single" w:sz="4" w:space="0" w:color="000000"/>
              <w:left w:val="single" w:sz="4" w:space="0" w:color="000000"/>
              <w:bottom w:val="single" w:sz="4" w:space="0" w:color="000000"/>
            </w:tcBorders>
            <w:shd w:val="clear" w:color="auto" w:fill="auto"/>
          </w:tcPr>
          <w:p w14:paraId="563667A2"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vAlign w:val="center"/>
          </w:tcPr>
          <w:p w14:paraId="00328FAA"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301F"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L112-Existante</w:t>
            </w:r>
          </w:p>
          <w:p w14:paraId="5148D40D"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kern w:val="1"/>
                <w:sz w:val="22"/>
              </w:rPr>
              <w:t>Niveau d'eau pour la navigation fluviale</w:t>
            </w:r>
            <w:r>
              <w:rPr>
                <w:rFonts w:ascii="Arial" w:hAnsi="Arial" w:cs="Arial"/>
                <w:snapToGrid/>
                <w:kern w:val="1"/>
                <w:sz w:val="22"/>
              </w:rPr>
              <w:t xml:space="preserve">, suivi et </w:t>
            </w:r>
            <w:r w:rsidRPr="00227A95">
              <w:rPr>
                <w:rFonts w:ascii="Arial" w:hAnsi="Arial" w:cs="Arial"/>
                <w:snapToGrid/>
                <w:kern w:val="1"/>
                <w:sz w:val="22"/>
              </w:rPr>
              <w:t>évaluation du cycle hydrologique</w:t>
            </w:r>
          </w:p>
        </w:tc>
      </w:tr>
      <w:tr w:rsidR="00E61095" w:rsidRPr="00227A95" w14:paraId="0B28B811" w14:textId="77777777" w:rsidTr="00E61095">
        <w:tc>
          <w:tcPr>
            <w:tcW w:w="1829" w:type="dxa"/>
            <w:vMerge/>
            <w:tcBorders>
              <w:top w:val="single" w:sz="4" w:space="0" w:color="000000"/>
              <w:left w:val="single" w:sz="4" w:space="0" w:color="000000"/>
              <w:bottom w:val="single" w:sz="4" w:space="0" w:color="000000"/>
            </w:tcBorders>
            <w:shd w:val="clear" w:color="auto" w:fill="auto"/>
          </w:tcPr>
          <w:p w14:paraId="67E10EED"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vAlign w:val="center"/>
          </w:tcPr>
          <w:p w14:paraId="400688EB"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6BA6"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L113- : Existante</w:t>
            </w:r>
          </w:p>
          <w:p w14:paraId="2B9195B3"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 xml:space="preserve">suivi </w:t>
            </w:r>
            <w:r w:rsidRPr="00227A95">
              <w:rPr>
                <w:rFonts w:ascii="Arial" w:hAnsi="Arial" w:cs="Arial"/>
                <w:snapToGrid/>
                <w:kern w:val="1"/>
                <w:sz w:val="22"/>
              </w:rPr>
              <w:t>et évaluation des inondations riveraines</w:t>
            </w:r>
          </w:p>
        </w:tc>
      </w:tr>
      <w:tr w:rsidR="00E61095" w:rsidRPr="00227A95" w14:paraId="27F785C1" w14:textId="77777777" w:rsidTr="00E61095">
        <w:tc>
          <w:tcPr>
            <w:tcW w:w="1829" w:type="dxa"/>
            <w:vMerge/>
            <w:tcBorders>
              <w:top w:val="single" w:sz="4" w:space="0" w:color="000000"/>
              <w:left w:val="single" w:sz="4" w:space="0" w:color="000000"/>
              <w:bottom w:val="single" w:sz="4" w:space="0" w:color="000000"/>
            </w:tcBorders>
            <w:shd w:val="clear" w:color="auto" w:fill="auto"/>
          </w:tcPr>
          <w:p w14:paraId="342A14F5"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vAlign w:val="center"/>
          </w:tcPr>
          <w:p w14:paraId="4D72B7FF"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985EE"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L114-Nouvelle</w:t>
            </w:r>
          </w:p>
          <w:p w14:paraId="1963E291"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Suivi</w:t>
            </w:r>
            <w:r w:rsidRPr="00227A95">
              <w:rPr>
                <w:rFonts w:ascii="Arial" w:hAnsi="Arial" w:cs="Arial"/>
                <w:snapToGrid/>
                <w:kern w:val="1"/>
                <w:sz w:val="22"/>
              </w:rPr>
              <w:t xml:space="preserve"> des paramètres biophysiques des principaux lacs africains</w:t>
            </w:r>
          </w:p>
        </w:tc>
      </w:tr>
      <w:tr w:rsidR="00E61095" w:rsidRPr="00227A95" w14:paraId="1F49FF1D" w14:textId="77777777" w:rsidTr="00E61095">
        <w:tc>
          <w:tcPr>
            <w:tcW w:w="1829" w:type="dxa"/>
            <w:vMerge/>
            <w:tcBorders>
              <w:top w:val="single" w:sz="4" w:space="0" w:color="000000"/>
              <w:left w:val="single" w:sz="4" w:space="0" w:color="000000"/>
              <w:bottom w:val="single" w:sz="4" w:space="0" w:color="000000"/>
            </w:tcBorders>
            <w:shd w:val="clear" w:color="auto" w:fill="auto"/>
          </w:tcPr>
          <w:p w14:paraId="5DD315FA"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vAlign w:val="center"/>
          </w:tcPr>
          <w:p w14:paraId="05FF01FF"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55E0"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L115-Nouvelle</w:t>
            </w:r>
          </w:p>
          <w:p w14:paraId="45773BBB" w14:textId="77777777" w:rsidR="00E61095" w:rsidRDefault="00E61095" w:rsidP="00E61095">
            <w:pPr>
              <w:widowControl w:val="0"/>
              <w:jc w:val="both"/>
              <w:rPr>
                <w:rFonts w:ascii="Arial" w:hAnsi="Arial" w:cs="Arial"/>
                <w:snapToGrid/>
                <w:kern w:val="1"/>
                <w:sz w:val="22"/>
              </w:rPr>
            </w:pPr>
            <w:r>
              <w:rPr>
                <w:rFonts w:ascii="Arial" w:hAnsi="Arial" w:cs="Arial"/>
                <w:snapToGrid/>
                <w:kern w:val="1"/>
                <w:sz w:val="22"/>
              </w:rPr>
              <w:t>Suivi</w:t>
            </w:r>
            <w:r w:rsidRPr="00227A95">
              <w:rPr>
                <w:rFonts w:ascii="Arial" w:hAnsi="Arial" w:cs="Arial"/>
                <w:snapToGrid/>
                <w:kern w:val="1"/>
                <w:sz w:val="22"/>
              </w:rPr>
              <w:t xml:space="preserve"> et évaluation des zones humides</w:t>
            </w:r>
          </w:p>
          <w:p w14:paraId="0A3B481C" w14:textId="77777777" w:rsidR="00E61095" w:rsidRPr="00227A95" w:rsidRDefault="00E61095" w:rsidP="00E61095">
            <w:pPr>
              <w:widowControl w:val="0"/>
              <w:jc w:val="both"/>
              <w:rPr>
                <w:rFonts w:ascii="Arial" w:eastAsia="Droid Sans Fallback" w:hAnsi="Arial" w:cs="Arial"/>
                <w:kern w:val="1"/>
                <w:sz w:val="22"/>
                <w:szCs w:val="24"/>
              </w:rPr>
            </w:pPr>
          </w:p>
        </w:tc>
      </w:tr>
      <w:tr w:rsidR="00E61095" w:rsidRPr="00227A95" w14:paraId="348F1599" w14:textId="77777777" w:rsidTr="00E61095">
        <w:tc>
          <w:tcPr>
            <w:tcW w:w="1829" w:type="dxa"/>
            <w:vMerge/>
            <w:tcBorders>
              <w:top w:val="single" w:sz="4" w:space="0" w:color="000000"/>
              <w:left w:val="single" w:sz="4" w:space="0" w:color="000000"/>
              <w:bottom w:val="single" w:sz="4" w:space="0" w:color="000000"/>
            </w:tcBorders>
            <w:shd w:val="clear" w:color="auto" w:fill="auto"/>
          </w:tcPr>
          <w:p w14:paraId="74CCC410"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val="restart"/>
            <w:tcBorders>
              <w:top w:val="single" w:sz="4" w:space="0" w:color="000000"/>
              <w:left w:val="single" w:sz="4" w:space="0" w:color="000000"/>
              <w:bottom w:val="single" w:sz="4" w:space="0" w:color="000000"/>
            </w:tcBorders>
            <w:shd w:val="clear" w:color="auto" w:fill="auto"/>
            <w:vAlign w:val="center"/>
          </w:tcPr>
          <w:p w14:paraId="6E8A936B" w14:textId="77777777" w:rsidR="00E61095" w:rsidRPr="00227A95" w:rsidRDefault="00E61095" w:rsidP="00E61095">
            <w:pPr>
              <w:widowControl w:val="0"/>
              <w:rPr>
                <w:rFonts w:ascii="Arial" w:hAnsi="Arial" w:cs="Arial"/>
                <w:i/>
                <w:iCs/>
                <w:kern w:val="1"/>
                <w:sz w:val="22"/>
                <w:szCs w:val="24"/>
              </w:rPr>
            </w:pPr>
            <w:r w:rsidRPr="00227A95">
              <w:rPr>
                <w:rFonts w:ascii="Arial" w:hAnsi="Arial" w:cs="Arial"/>
                <w:snapToGrid/>
                <w:kern w:val="1"/>
                <w:sz w:val="22"/>
              </w:rPr>
              <w:t>Thème 2: Consolidation de</w:t>
            </w:r>
            <w:r>
              <w:rPr>
                <w:rFonts w:ascii="Arial" w:hAnsi="Arial" w:cs="Arial"/>
                <w:snapToGrid/>
                <w:kern w:val="1"/>
                <w:sz w:val="22"/>
              </w:rPr>
              <w:t>s</w:t>
            </w:r>
            <w:r w:rsidRPr="00227A95">
              <w:rPr>
                <w:rFonts w:ascii="Arial" w:hAnsi="Arial" w:cs="Arial"/>
                <w:snapToGrid/>
                <w:kern w:val="1"/>
                <w:sz w:val="22"/>
              </w:rPr>
              <w:t xml:space="preserve">  connaissance</w:t>
            </w:r>
            <w:r>
              <w:rPr>
                <w:rFonts w:ascii="Arial" w:hAnsi="Arial" w:cs="Arial"/>
                <w:snapToGrid/>
                <w:kern w:val="1"/>
                <w:sz w:val="22"/>
              </w:rPr>
              <w:t>s</w:t>
            </w:r>
            <w:r w:rsidRPr="00227A95">
              <w:rPr>
                <w:rFonts w:ascii="Arial" w:hAnsi="Arial" w:cs="Arial"/>
                <w:snapToGrid/>
                <w:kern w:val="1"/>
                <w:sz w:val="22"/>
              </w:rPr>
              <w:t xml:space="preserve"> </w:t>
            </w:r>
            <w:r>
              <w:rPr>
                <w:rFonts w:ascii="Arial" w:hAnsi="Arial" w:cs="Arial"/>
                <w:snapToGrid/>
                <w:kern w:val="1"/>
                <w:sz w:val="22"/>
              </w:rPr>
              <w:t>sur les</w:t>
            </w:r>
            <w:r w:rsidRPr="00227A95">
              <w:rPr>
                <w:rFonts w:ascii="Arial" w:hAnsi="Arial" w:cs="Arial"/>
                <w:snapToGrid/>
                <w:kern w:val="1"/>
                <w:sz w:val="22"/>
              </w:rPr>
              <w:t xml:space="preserve"> eaux souterraines</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6894"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L121-Nouvelle</w:t>
            </w:r>
          </w:p>
          <w:p w14:paraId="0926E796"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kern w:val="1"/>
                <w:sz w:val="22"/>
              </w:rPr>
              <w:t xml:space="preserve">Consolidation </w:t>
            </w:r>
            <w:r>
              <w:rPr>
                <w:rFonts w:ascii="Arial" w:hAnsi="Arial" w:cs="Arial"/>
                <w:snapToGrid/>
                <w:kern w:val="1"/>
                <w:sz w:val="22"/>
              </w:rPr>
              <w:t xml:space="preserve">des </w:t>
            </w:r>
            <w:r w:rsidRPr="00227A95">
              <w:rPr>
                <w:rFonts w:ascii="Arial" w:hAnsi="Arial" w:cs="Arial"/>
                <w:snapToGrid/>
                <w:kern w:val="1"/>
                <w:sz w:val="22"/>
              </w:rPr>
              <w:t>connaissance</w:t>
            </w:r>
            <w:r>
              <w:rPr>
                <w:rFonts w:ascii="Arial" w:hAnsi="Arial" w:cs="Arial"/>
                <w:snapToGrid/>
                <w:kern w:val="1"/>
                <w:sz w:val="22"/>
              </w:rPr>
              <w:t>s</w:t>
            </w:r>
            <w:r w:rsidRPr="00227A95">
              <w:rPr>
                <w:rFonts w:ascii="Arial" w:hAnsi="Arial" w:cs="Arial"/>
                <w:snapToGrid/>
                <w:kern w:val="1"/>
                <w:sz w:val="22"/>
              </w:rPr>
              <w:t xml:space="preserve"> des grands aquifères transfrontaliers</w:t>
            </w:r>
          </w:p>
        </w:tc>
      </w:tr>
      <w:tr w:rsidR="00E61095" w:rsidRPr="00227A95" w14:paraId="52C26FCF" w14:textId="77777777" w:rsidTr="00E61095">
        <w:tc>
          <w:tcPr>
            <w:tcW w:w="1829" w:type="dxa"/>
            <w:vMerge/>
            <w:tcBorders>
              <w:top w:val="single" w:sz="4" w:space="0" w:color="000000"/>
              <w:left w:val="single" w:sz="4" w:space="0" w:color="000000"/>
              <w:bottom w:val="single" w:sz="4" w:space="0" w:color="000000"/>
            </w:tcBorders>
            <w:shd w:val="clear" w:color="auto" w:fill="auto"/>
          </w:tcPr>
          <w:p w14:paraId="703C5995"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vAlign w:val="center"/>
          </w:tcPr>
          <w:p w14:paraId="5645A283"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5F52"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L122-Nouvelle</w:t>
            </w:r>
          </w:p>
          <w:p w14:paraId="4CED9D90"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Surveillance, suivi</w:t>
            </w:r>
            <w:r w:rsidRPr="00227A95">
              <w:rPr>
                <w:rFonts w:ascii="Arial" w:hAnsi="Arial" w:cs="Arial"/>
                <w:snapToGrid/>
                <w:kern w:val="1"/>
                <w:sz w:val="22"/>
              </w:rPr>
              <w:t xml:space="preserve"> et évaluation des eaux dans les zones irriguées</w:t>
            </w:r>
          </w:p>
        </w:tc>
      </w:tr>
      <w:tr w:rsidR="00E61095" w:rsidRPr="00227A95" w14:paraId="1EF1CBEB" w14:textId="77777777" w:rsidTr="00E61095">
        <w:tc>
          <w:tcPr>
            <w:tcW w:w="1829" w:type="dxa"/>
            <w:vMerge w:val="restart"/>
            <w:tcBorders>
              <w:top w:val="single" w:sz="4" w:space="0" w:color="000000"/>
              <w:left w:val="single" w:sz="4" w:space="0" w:color="000000"/>
            </w:tcBorders>
            <w:shd w:val="clear" w:color="auto" w:fill="auto"/>
            <w:vAlign w:val="center"/>
          </w:tcPr>
          <w:p w14:paraId="08483184"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snapToGrid/>
                <w:kern w:val="1"/>
                <w:sz w:val="22"/>
              </w:rPr>
              <w:t>Composante 2: Gestion des Ressources Naturelles</w:t>
            </w:r>
          </w:p>
          <w:p w14:paraId="54A05C36" w14:textId="77777777" w:rsidR="00E61095" w:rsidRPr="00227A95" w:rsidRDefault="00E61095" w:rsidP="00E61095">
            <w:pPr>
              <w:widowControl w:val="0"/>
              <w:jc w:val="both"/>
              <w:rPr>
                <w:rFonts w:ascii="Arial" w:hAnsi="Arial" w:cs="Arial"/>
                <w:kern w:val="1"/>
                <w:sz w:val="22"/>
                <w:szCs w:val="24"/>
              </w:rPr>
            </w:pPr>
          </w:p>
        </w:tc>
        <w:tc>
          <w:tcPr>
            <w:tcW w:w="2016" w:type="dxa"/>
            <w:tcBorders>
              <w:top w:val="single" w:sz="4" w:space="0" w:color="000000"/>
              <w:left w:val="single" w:sz="4" w:space="0" w:color="000000"/>
              <w:bottom w:val="single" w:sz="4" w:space="0" w:color="000000"/>
            </w:tcBorders>
            <w:shd w:val="clear" w:color="auto" w:fill="auto"/>
            <w:vAlign w:val="center"/>
          </w:tcPr>
          <w:p w14:paraId="26FE537E" w14:textId="77777777" w:rsidR="00E61095" w:rsidRPr="00227A95" w:rsidRDefault="00E61095" w:rsidP="00E61095">
            <w:pPr>
              <w:widowControl w:val="0"/>
              <w:rPr>
                <w:rFonts w:ascii="Arial" w:hAnsi="Arial" w:cs="Arial"/>
                <w:i/>
                <w:iCs/>
                <w:kern w:val="1"/>
                <w:sz w:val="22"/>
                <w:szCs w:val="24"/>
              </w:rPr>
            </w:pPr>
            <w:r w:rsidRPr="00227A95">
              <w:rPr>
                <w:rFonts w:ascii="Arial" w:hAnsi="Arial" w:cs="Arial"/>
                <w:snapToGrid/>
                <w:kern w:val="1"/>
                <w:sz w:val="22"/>
              </w:rPr>
              <w:t>Thème 1: Base de données vectorielle géographique</w:t>
            </w:r>
            <w:r>
              <w:rPr>
                <w:rFonts w:ascii="Arial" w:hAnsi="Arial" w:cs="Arial"/>
                <w:snapToGrid/>
                <w:kern w:val="1"/>
                <w:sz w:val="22"/>
              </w:rPr>
              <w:t xml:space="preserve"> référencée</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D461"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L211-Nouvelle</w:t>
            </w:r>
          </w:p>
          <w:p w14:paraId="77414B47" w14:textId="675F02A0"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kern w:val="1"/>
                <w:sz w:val="22"/>
              </w:rPr>
              <w:t xml:space="preserve">Base de données </w:t>
            </w:r>
            <w:r>
              <w:rPr>
                <w:rFonts w:ascii="Arial" w:hAnsi="Arial" w:cs="Arial"/>
                <w:snapToGrid/>
                <w:kern w:val="1"/>
                <w:sz w:val="22"/>
              </w:rPr>
              <w:t>vectorielles géographique régionale de référenc</w:t>
            </w:r>
            <w:r w:rsidR="004E7F30">
              <w:rPr>
                <w:rFonts w:ascii="Arial" w:hAnsi="Arial" w:cs="Arial"/>
                <w:snapToGrid/>
                <w:kern w:val="1"/>
                <w:sz w:val="22"/>
              </w:rPr>
              <w:t>ée (échelle de 1 :1M) pour les z</w:t>
            </w:r>
            <w:r>
              <w:rPr>
                <w:rFonts w:ascii="Arial" w:hAnsi="Arial" w:cs="Arial"/>
                <w:snapToGrid/>
                <w:kern w:val="1"/>
                <w:sz w:val="22"/>
              </w:rPr>
              <w:t xml:space="preserve">ones    sur les données </w:t>
            </w:r>
            <w:r w:rsidRPr="00227A95">
              <w:rPr>
                <w:rFonts w:ascii="Arial" w:hAnsi="Arial" w:cs="Arial"/>
                <w:snapToGrid/>
                <w:kern w:val="1"/>
                <w:sz w:val="22"/>
              </w:rPr>
              <w:t xml:space="preserve">vectorielles </w:t>
            </w:r>
            <w:r>
              <w:rPr>
                <w:rFonts w:ascii="Arial" w:hAnsi="Arial" w:cs="Arial"/>
                <w:snapToGrid/>
                <w:kern w:val="1"/>
                <w:sz w:val="22"/>
              </w:rPr>
              <w:t xml:space="preserve"> et</w:t>
            </w:r>
            <w:r w:rsidRPr="00227A95">
              <w:rPr>
                <w:rFonts w:ascii="Arial" w:hAnsi="Arial" w:cs="Arial"/>
                <w:snapToGrid/>
                <w:kern w:val="1"/>
                <w:sz w:val="22"/>
              </w:rPr>
              <w:t xml:space="preserve"> ouverte (échelle de 1: 1M) pour </w:t>
            </w:r>
            <w:r>
              <w:rPr>
                <w:rFonts w:ascii="Arial" w:hAnsi="Arial" w:cs="Arial"/>
                <w:snapToGrid/>
                <w:kern w:val="1"/>
                <w:sz w:val="22"/>
              </w:rPr>
              <w:t xml:space="preserve">la </w:t>
            </w:r>
            <w:r w:rsidR="004E7F30">
              <w:rPr>
                <w:rFonts w:ascii="Arial" w:hAnsi="Arial" w:cs="Arial"/>
                <w:snapToGrid/>
                <w:kern w:val="1"/>
                <w:sz w:val="22"/>
              </w:rPr>
              <w:t>répartition</w:t>
            </w:r>
            <w:r>
              <w:rPr>
                <w:rFonts w:ascii="Arial" w:hAnsi="Arial" w:cs="Arial"/>
                <w:snapToGrid/>
                <w:kern w:val="1"/>
                <w:sz w:val="22"/>
              </w:rPr>
              <w:t xml:space="preserve"> des eaux et des zones agro-écologiques</w:t>
            </w:r>
          </w:p>
        </w:tc>
      </w:tr>
      <w:tr w:rsidR="00E61095" w:rsidRPr="00227A95" w14:paraId="19E8B744" w14:textId="77777777" w:rsidTr="00E61095">
        <w:tc>
          <w:tcPr>
            <w:tcW w:w="1829" w:type="dxa"/>
            <w:vMerge/>
            <w:tcBorders>
              <w:left w:val="single" w:sz="4" w:space="0" w:color="000000"/>
            </w:tcBorders>
            <w:shd w:val="clear" w:color="auto" w:fill="auto"/>
            <w:vAlign w:val="center"/>
          </w:tcPr>
          <w:p w14:paraId="3D28CA37" w14:textId="77777777" w:rsidR="00E61095" w:rsidRPr="00227A95" w:rsidRDefault="00E61095" w:rsidP="00E61095">
            <w:pPr>
              <w:widowControl w:val="0"/>
              <w:jc w:val="both"/>
              <w:rPr>
                <w:rFonts w:ascii="Arial" w:hAnsi="Arial" w:cs="Arial"/>
                <w:kern w:val="1"/>
                <w:sz w:val="22"/>
                <w:szCs w:val="24"/>
              </w:rPr>
            </w:pPr>
          </w:p>
        </w:tc>
        <w:tc>
          <w:tcPr>
            <w:tcW w:w="2016" w:type="dxa"/>
            <w:vMerge w:val="restart"/>
            <w:tcBorders>
              <w:top w:val="single" w:sz="4" w:space="0" w:color="000000"/>
              <w:left w:val="single" w:sz="4" w:space="0" w:color="000000"/>
              <w:bottom w:val="single" w:sz="4" w:space="0" w:color="000000"/>
            </w:tcBorders>
            <w:shd w:val="clear" w:color="auto" w:fill="auto"/>
            <w:vAlign w:val="center"/>
          </w:tcPr>
          <w:p w14:paraId="60E283A2" w14:textId="77777777" w:rsidR="00E61095" w:rsidRPr="00227A95" w:rsidRDefault="00E61095" w:rsidP="00E61095">
            <w:pPr>
              <w:widowControl w:val="0"/>
              <w:jc w:val="both"/>
              <w:rPr>
                <w:rFonts w:ascii="Arial" w:hAnsi="Arial" w:cs="Arial"/>
                <w:i/>
                <w:iCs/>
                <w:kern w:val="1"/>
                <w:sz w:val="22"/>
                <w:szCs w:val="24"/>
              </w:rPr>
            </w:pPr>
            <w:r w:rsidRPr="00227A95">
              <w:rPr>
                <w:rFonts w:ascii="Arial" w:hAnsi="Arial" w:cs="Arial"/>
                <w:snapToGrid/>
                <w:kern w:val="1"/>
                <w:sz w:val="22"/>
              </w:rPr>
              <w:t>Thème 2: Gestion à Long Terme des Ressources Naturelles</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CE04"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L221- Existante</w:t>
            </w:r>
          </w:p>
          <w:p w14:paraId="074C6C70"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Suivi</w:t>
            </w:r>
            <w:r w:rsidRPr="00227A95">
              <w:rPr>
                <w:rFonts w:ascii="Arial" w:hAnsi="Arial" w:cs="Arial"/>
                <w:snapToGrid/>
                <w:kern w:val="1"/>
                <w:sz w:val="22"/>
              </w:rPr>
              <w:t xml:space="preserve"> et évaluation de la dégradation des terres</w:t>
            </w:r>
          </w:p>
        </w:tc>
      </w:tr>
      <w:tr w:rsidR="00E61095" w:rsidRPr="00227A95" w14:paraId="32CE2903" w14:textId="77777777" w:rsidTr="00E61095">
        <w:tc>
          <w:tcPr>
            <w:tcW w:w="1829" w:type="dxa"/>
            <w:vMerge/>
            <w:tcBorders>
              <w:left w:val="single" w:sz="4" w:space="0" w:color="000000"/>
            </w:tcBorders>
            <w:shd w:val="clear" w:color="auto" w:fill="auto"/>
          </w:tcPr>
          <w:p w14:paraId="0FCB767C" w14:textId="77777777" w:rsidR="00E61095" w:rsidRPr="00227A95" w:rsidRDefault="00E61095" w:rsidP="00E61095">
            <w:pPr>
              <w:widowControl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tcPr>
          <w:p w14:paraId="0B8D312A"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E1FD"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L222- Existante</w:t>
            </w:r>
          </w:p>
          <w:p w14:paraId="24217690"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Suivi</w:t>
            </w:r>
            <w:r w:rsidRPr="00227A95">
              <w:rPr>
                <w:rFonts w:ascii="Arial" w:hAnsi="Arial" w:cs="Arial"/>
                <w:snapToGrid/>
                <w:kern w:val="1"/>
                <w:sz w:val="22"/>
              </w:rPr>
              <w:t xml:space="preserve"> et évaluation des habitats naturels</w:t>
            </w:r>
          </w:p>
        </w:tc>
      </w:tr>
      <w:tr w:rsidR="00E61095" w:rsidRPr="00227A95" w14:paraId="6C6E85FD" w14:textId="77777777" w:rsidTr="00E61095">
        <w:trPr>
          <w:trHeight w:val="742"/>
        </w:trPr>
        <w:tc>
          <w:tcPr>
            <w:tcW w:w="1829" w:type="dxa"/>
            <w:vMerge/>
            <w:tcBorders>
              <w:left w:val="single" w:sz="4" w:space="0" w:color="000000"/>
            </w:tcBorders>
            <w:shd w:val="clear" w:color="auto" w:fill="auto"/>
          </w:tcPr>
          <w:p w14:paraId="2A08227F" w14:textId="77777777" w:rsidR="00E61095" w:rsidRPr="00227A95" w:rsidRDefault="00E61095" w:rsidP="00E61095">
            <w:pPr>
              <w:widowControl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tcPr>
          <w:p w14:paraId="152023C7"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4145"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color w:val="000000"/>
                <w:kern w:val="1"/>
                <w:sz w:val="22"/>
              </w:rPr>
              <w:t xml:space="preserve">L223- </w:t>
            </w:r>
            <w:r w:rsidRPr="00227A95">
              <w:rPr>
                <w:rFonts w:ascii="Arial" w:hAnsi="Arial" w:cs="Arial"/>
                <w:i/>
                <w:snapToGrid/>
                <w:kern w:val="1"/>
                <w:sz w:val="22"/>
              </w:rPr>
              <w:t>Existante</w:t>
            </w:r>
          </w:p>
          <w:p w14:paraId="37199B7B"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color w:val="000000"/>
                <w:kern w:val="1"/>
                <w:sz w:val="22"/>
              </w:rPr>
              <w:t xml:space="preserve">Surveillance de la forêt équatoriale, </w:t>
            </w:r>
            <w:r>
              <w:rPr>
                <w:rFonts w:ascii="Arial" w:hAnsi="Arial" w:cs="Arial"/>
                <w:snapToGrid/>
                <w:color w:val="000000"/>
                <w:kern w:val="1"/>
                <w:sz w:val="22"/>
              </w:rPr>
              <w:t>suivi</w:t>
            </w:r>
            <w:r w:rsidRPr="00227A95">
              <w:rPr>
                <w:rFonts w:ascii="Arial" w:hAnsi="Arial" w:cs="Arial"/>
                <w:snapToGrid/>
                <w:color w:val="000000"/>
                <w:kern w:val="1"/>
                <w:sz w:val="22"/>
              </w:rPr>
              <w:t xml:space="preserve"> et évaluation</w:t>
            </w:r>
          </w:p>
        </w:tc>
      </w:tr>
      <w:tr w:rsidR="00E61095" w:rsidRPr="00227A95" w14:paraId="4CA53BB2" w14:textId="77777777" w:rsidTr="00E61095">
        <w:tc>
          <w:tcPr>
            <w:tcW w:w="1829" w:type="dxa"/>
            <w:vMerge/>
            <w:tcBorders>
              <w:left w:val="single" w:sz="4" w:space="0" w:color="000000"/>
            </w:tcBorders>
            <w:shd w:val="clear" w:color="auto" w:fill="auto"/>
          </w:tcPr>
          <w:p w14:paraId="67171F9D" w14:textId="77777777" w:rsidR="00E61095" w:rsidRPr="00227A95" w:rsidRDefault="00E61095" w:rsidP="00E61095">
            <w:pPr>
              <w:widowControl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tcPr>
          <w:p w14:paraId="7D24A8AB"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91C6"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kern w:val="1"/>
                <w:sz w:val="22"/>
              </w:rPr>
              <w:t>L224- Nouvelle</w:t>
            </w:r>
          </w:p>
          <w:p w14:paraId="5A5010E6"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kern w:val="1"/>
                <w:sz w:val="22"/>
              </w:rPr>
              <w:t xml:space="preserve">Surveillance, </w:t>
            </w:r>
            <w:r>
              <w:rPr>
                <w:rFonts w:ascii="Arial" w:hAnsi="Arial" w:cs="Arial"/>
                <w:snapToGrid/>
                <w:kern w:val="1"/>
                <w:sz w:val="22"/>
              </w:rPr>
              <w:t>suivi</w:t>
            </w:r>
            <w:r w:rsidRPr="00227A95">
              <w:rPr>
                <w:rFonts w:ascii="Arial" w:hAnsi="Arial" w:cs="Arial"/>
                <w:snapToGrid/>
                <w:kern w:val="1"/>
                <w:sz w:val="22"/>
              </w:rPr>
              <w:t xml:space="preserve"> et évaluation des impacts environnementaux des activités minières</w:t>
            </w:r>
          </w:p>
        </w:tc>
      </w:tr>
      <w:tr w:rsidR="00E61095" w:rsidRPr="00227A95" w14:paraId="13C677D8" w14:textId="77777777" w:rsidTr="00E61095">
        <w:tc>
          <w:tcPr>
            <w:tcW w:w="1829" w:type="dxa"/>
            <w:vMerge/>
            <w:tcBorders>
              <w:left w:val="single" w:sz="4" w:space="0" w:color="000000"/>
            </w:tcBorders>
            <w:shd w:val="clear" w:color="auto" w:fill="auto"/>
            <w:vAlign w:val="center"/>
          </w:tcPr>
          <w:p w14:paraId="79EFFAF8" w14:textId="77777777" w:rsidR="00E61095" w:rsidRPr="00227A95" w:rsidRDefault="00E61095" w:rsidP="00E61095">
            <w:pPr>
              <w:widowControl w:val="0"/>
              <w:jc w:val="both"/>
              <w:rPr>
                <w:rFonts w:ascii="Arial" w:hAnsi="Arial" w:cs="Arial"/>
                <w:kern w:val="1"/>
                <w:sz w:val="22"/>
                <w:szCs w:val="24"/>
              </w:rPr>
            </w:pPr>
          </w:p>
        </w:tc>
        <w:tc>
          <w:tcPr>
            <w:tcW w:w="2016" w:type="dxa"/>
            <w:vMerge w:val="restart"/>
            <w:tcBorders>
              <w:top w:val="single" w:sz="4" w:space="0" w:color="000000"/>
              <w:left w:val="single" w:sz="4" w:space="0" w:color="000000"/>
              <w:bottom w:val="single" w:sz="4" w:space="0" w:color="000000"/>
            </w:tcBorders>
            <w:shd w:val="clear" w:color="auto" w:fill="auto"/>
            <w:vAlign w:val="center"/>
          </w:tcPr>
          <w:p w14:paraId="067BFE19" w14:textId="77777777" w:rsidR="00E61095" w:rsidRPr="00227A95" w:rsidRDefault="00E61095" w:rsidP="00E61095">
            <w:pPr>
              <w:widowControl w:val="0"/>
              <w:rPr>
                <w:rFonts w:ascii="Arial" w:hAnsi="Arial" w:cs="Arial"/>
                <w:i/>
                <w:iCs/>
                <w:color w:val="000000"/>
                <w:kern w:val="1"/>
                <w:sz w:val="22"/>
                <w:szCs w:val="24"/>
              </w:rPr>
            </w:pPr>
            <w:r w:rsidRPr="00227A95">
              <w:rPr>
                <w:rFonts w:ascii="Arial" w:hAnsi="Arial" w:cs="Arial"/>
                <w:snapToGrid/>
                <w:kern w:val="1"/>
                <w:sz w:val="22"/>
              </w:rPr>
              <w:t>Thème 3: Su</w:t>
            </w:r>
            <w:r>
              <w:rPr>
                <w:rFonts w:ascii="Arial" w:hAnsi="Arial" w:cs="Arial"/>
                <w:snapToGrid/>
                <w:kern w:val="1"/>
                <w:sz w:val="22"/>
              </w:rPr>
              <w:t>ivi</w:t>
            </w:r>
            <w:r w:rsidRPr="00227A95">
              <w:rPr>
                <w:rFonts w:ascii="Arial" w:hAnsi="Arial" w:cs="Arial"/>
                <w:snapToGrid/>
                <w:kern w:val="1"/>
                <w:sz w:val="22"/>
              </w:rPr>
              <w:t xml:space="preserve"> saisonni</w:t>
            </w:r>
            <w:r>
              <w:rPr>
                <w:rFonts w:ascii="Arial" w:hAnsi="Arial" w:cs="Arial"/>
                <w:snapToGrid/>
                <w:kern w:val="1"/>
                <w:sz w:val="22"/>
              </w:rPr>
              <w:t>er</w:t>
            </w:r>
            <w:r w:rsidRPr="00227A95">
              <w:rPr>
                <w:rFonts w:ascii="Arial" w:hAnsi="Arial" w:cs="Arial"/>
                <w:snapToGrid/>
                <w:kern w:val="1"/>
                <w:sz w:val="22"/>
              </w:rPr>
              <w:t xml:space="preserve"> des terres tropicales</w:t>
            </w:r>
            <w:r>
              <w:rPr>
                <w:rFonts w:ascii="Arial" w:hAnsi="Arial" w:cs="Arial"/>
                <w:snapToGrid/>
                <w:kern w:val="1"/>
                <w:sz w:val="22"/>
              </w:rPr>
              <w:t xml:space="preserve"> et </w:t>
            </w:r>
            <w:r w:rsidRPr="00227A95">
              <w:rPr>
                <w:rFonts w:ascii="Arial" w:hAnsi="Arial" w:cs="Arial"/>
                <w:snapToGrid/>
                <w:kern w:val="1"/>
                <w:sz w:val="22"/>
              </w:rPr>
              <w:t>sub-tropicales</w:t>
            </w: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BE40"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color w:val="000000"/>
                <w:kern w:val="1"/>
                <w:sz w:val="22"/>
              </w:rPr>
              <w:t xml:space="preserve">L231- </w:t>
            </w:r>
            <w:r w:rsidRPr="00227A95">
              <w:rPr>
                <w:rFonts w:ascii="Arial" w:hAnsi="Arial" w:cs="Arial"/>
                <w:i/>
                <w:snapToGrid/>
                <w:kern w:val="1"/>
                <w:sz w:val="22"/>
              </w:rPr>
              <w:t>Existante</w:t>
            </w:r>
          </w:p>
          <w:p w14:paraId="05C28DCC"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color w:val="000000"/>
                <w:kern w:val="1"/>
                <w:sz w:val="22"/>
              </w:rPr>
              <w:t>Surveillance de l'Agriculture saisonnière, alerte précoce et évaluation</w:t>
            </w:r>
          </w:p>
        </w:tc>
      </w:tr>
      <w:tr w:rsidR="00E61095" w:rsidRPr="00227A95" w14:paraId="1D15DF4B" w14:textId="77777777" w:rsidTr="00E61095">
        <w:tc>
          <w:tcPr>
            <w:tcW w:w="1829" w:type="dxa"/>
            <w:vMerge/>
            <w:tcBorders>
              <w:left w:val="single" w:sz="4" w:space="0" w:color="000000"/>
            </w:tcBorders>
            <w:shd w:val="clear" w:color="auto" w:fill="auto"/>
          </w:tcPr>
          <w:p w14:paraId="3FF05DCE"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top w:val="single" w:sz="4" w:space="0" w:color="000000"/>
              <w:left w:val="single" w:sz="4" w:space="0" w:color="000000"/>
              <w:bottom w:val="single" w:sz="4" w:space="0" w:color="000000"/>
            </w:tcBorders>
            <w:shd w:val="clear" w:color="auto" w:fill="auto"/>
          </w:tcPr>
          <w:p w14:paraId="034B747E"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B249"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color w:val="000000"/>
                <w:kern w:val="1"/>
                <w:sz w:val="22"/>
              </w:rPr>
              <w:t xml:space="preserve">L232- </w:t>
            </w:r>
            <w:r w:rsidRPr="00227A95">
              <w:rPr>
                <w:rFonts w:ascii="Arial" w:hAnsi="Arial" w:cs="Arial"/>
                <w:i/>
                <w:snapToGrid/>
                <w:kern w:val="1"/>
                <w:sz w:val="22"/>
              </w:rPr>
              <w:t>Existante</w:t>
            </w:r>
          </w:p>
          <w:p w14:paraId="7B8449F3"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color w:val="000000"/>
                <w:kern w:val="1"/>
                <w:sz w:val="22"/>
              </w:rPr>
              <w:t>Surveillance des pâturages saisonniers, alerte précoce et évaluation</w:t>
            </w:r>
          </w:p>
        </w:tc>
      </w:tr>
      <w:tr w:rsidR="00E61095" w:rsidRPr="00227A95" w14:paraId="518219D8" w14:textId="77777777" w:rsidTr="00E61095">
        <w:tc>
          <w:tcPr>
            <w:tcW w:w="1829" w:type="dxa"/>
            <w:vMerge/>
            <w:tcBorders>
              <w:left w:val="single" w:sz="4" w:space="0" w:color="000000"/>
              <w:bottom w:val="single" w:sz="4" w:space="0" w:color="000000"/>
            </w:tcBorders>
            <w:shd w:val="clear" w:color="auto" w:fill="auto"/>
          </w:tcPr>
          <w:p w14:paraId="6B23F5D1" w14:textId="77777777" w:rsidR="00E61095" w:rsidRPr="00227A95" w:rsidRDefault="00E61095" w:rsidP="00E61095">
            <w:pPr>
              <w:widowControl w:val="0"/>
              <w:snapToGrid w:val="0"/>
              <w:jc w:val="both"/>
              <w:rPr>
                <w:rFonts w:ascii="Arial" w:hAnsi="Arial" w:cs="Arial"/>
                <w:kern w:val="1"/>
                <w:sz w:val="22"/>
                <w:szCs w:val="24"/>
              </w:rPr>
            </w:pPr>
          </w:p>
        </w:tc>
        <w:tc>
          <w:tcPr>
            <w:tcW w:w="2016" w:type="dxa"/>
            <w:vMerge/>
            <w:tcBorders>
              <w:left w:val="single" w:sz="4" w:space="0" w:color="000000"/>
              <w:bottom w:val="single" w:sz="4" w:space="0" w:color="000000"/>
            </w:tcBorders>
            <w:shd w:val="clear" w:color="auto" w:fill="auto"/>
          </w:tcPr>
          <w:p w14:paraId="5D9A4E42" w14:textId="77777777" w:rsidR="00E61095" w:rsidRPr="00227A95" w:rsidRDefault="00E61095" w:rsidP="00E61095">
            <w:pPr>
              <w:widowControl w:val="0"/>
              <w:snapToGrid w:val="0"/>
              <w:jc w:val="both"/>
              <w:rPr>
                <w:rFonts w:ascii="Arial" w:hAnsi="Arial" w:cs="Arial"/>
                <w:kern w:val="1"/>
                <w:sz w:val="22"/>
                <w:szCs w:val="24"/>
              </w:rPr>
            </w:pPr>
          </w:p>
        </w:tc>
        <w:tc>
          <w:tcPr>
            <w:tcW w:w="6631" w:type="dxa"/>
            <w:tcBorders>
              <w:left w:val="single" w:sz="4" w:space="0" w:color="000000"/>
              <w:bottom w:val="single" w:sz="4" w:space="0" w:color="000000"/>
              <w:right w:val="single" w:sz="4" w:space="0" w:color="000000"/>
            </w:tcBorders>
            <w:shd w:val="clear" w:color="auto" w:fill="auto"/>
            <w:vAlign w:val="center"/>
          </w:tcPr>
          <w:p w14:paraId="03B91338" w14:textId="77777777" w:rsidR="00E61095" w:rsidRDefault="00E61095" w:rsidP="00E61095">
            <w:pPr>
              <w:widowControl w:val="0"/>
              <w:jc w:val="both"/>
              <w:rPr>
                <w:rFonts w:ascii="Arial" w:hAnsi="Arial" w:cs="Arial"/>
                <w:i/>
                <w:snapToGrid/>
                <w:kern w:val="1"/>
                <w:sz w:val="22"/>
              </w:rPr>
            </w:pPr>
            <w:r w:rsidRPr="00227A95">
              <w:rPr>
                <w:rFonts w:ascii="Arial" w:hAnsi="Arial" w:cs="Arial"/>
                <w:i/>
                <w:snapToGrid/>
                <w:color w:val="000000"/>
                <w:kern w:val="1"/>
                <w:sz w:val="22"/>
              </w:rPr>
              <w:t xml:space="preserve">L233- </w:t>
            </w:r>
            <w:r w:rsidRPr="00227A95">
              <w:rPr>
                <w:rFonts w:ascii="Arial" w:hAnsi="Arial" w:cs="Arial"/>
                <w:i/>
                <w:snapToGrid/>
                <w:kern w:val="1"/>
                <w:sz w:val="22"/>
              </w:rPr>
              <w:t>Existante</w:t>
            </w:r>
          </w:p>
          <w:p w14:paraId="6E230BA1" w14:textId="77777777" w:rsidR="00E61095" w:rsidRPr="00227A95" w:rsidRDefault="00E61095" w:rsidP="00E61095">
            <w:pPr>
              <w:widowControl w:val="0"/>
              <w:jc w:val="both"/>
              <w:rPr>
                <w:rFonts w:ascii="Arial" w:eastAsia="Droid Sans Fallback" w:hAnsi="Arial" w:cs="Arial"/>
                <w:kern w:val="1"/>
                <w:sz w:val="22"/>
                <w:szCs w:val="24"/>
              </w:rPr>
            </w:pPr>
            <w:r w:rsidRPr="00227A95">
              <w:rPr>
                <w:rFonts w:ascii="Arial" w:hAnsi="Arial" w:cs="Arial"/>
                <w:snapToGrid/>
                <w:color w:val="000000"/>
                <w:kern w:val="1"/>
                <w:sz w:val="22"/>
              </w:rPr>
              <w:t>Su</w:t>
            </w:r>
            <w:r>
              <w:rPr>
                <w:rFonts w:ascii="Arial" w:hAnsi="Arial" w:cs="Arial"/>
                <w:snapToGrid/>
                <w:color w:val="000000"/>
                <w:kern w:val="1"/>
                <w:sz w:val="22"/>
              </w:rPr>
              <w:t>ivi</w:t>
            </w:r>
            <w:r w:rsidRPr="00227A95">
              <w:rPr>
                <w:rFonts w:ascii="Arial" w:hAnsi="Arial" w:cs="Arial"/>
                <w:snapToGrid/>
                <w:color w:val="000000"/>
                <w:kern w:val="1"/>
                <w:sz w:val="22"/>
              </w:rPr>
              <w:t xml:space="preserve"> saisonni</w:t>
            </w:r>
            <w:r>
              <w:rPr>
                <w:rFonts w:ascii="Arial" w:hAnsi="Arial" w:cs="Arial"/>
                <w:snapToGrid/>
                <w:color w:val="000000"/>
                <w:kern w:val="1"/>
                <w:sz w:val="22"/>
              </w:rPr>
              <w:t>er</w:t>
            </w:r>
            <w:r w:rsidRPr="00227A95">
              <w:rPr>
                <w:rFonts w:ascii="Arial" w:hAnsi="Arial" w:cs="Arial"/>
                <w:snapToGrid/>
                <w:color w:val="000000"/>
                <w:kern w:val="1"/>
                <w:sz w:val="22"/>
              </w:rPr>
              <w:t>, alerte précoce et évaluation</w:t>
            </w:r>
            <w:r>
              <w:rPr>
                <w:rFonts w:ascii="Arial" w:hAnsi="Arial" w:cs="Arial"/>
                <w:snapToGrid/>
                <w:color w:val="000000"/>
                <w:kern w:val="1"/>
                <w:sz w:val="22"/>
              </w:rPr>
              <w:t xml:space="preserve"> </w:t>
            </w:r>
            <w:r w:rsidRPr="00227A95">
              <w:rPr>
                <w:rFonts w:ascii="Arial" w:hAnsi="Arial" w:cs="Arial"/>
                <w:snapToGrid/>
                <w:color w:val="000000"/>
                <w:kern w:val="1"/>
                <w:sz w:val="22"/>
              </w:rPr>
              <w:t xml:space="preserve">des feux </w:t>
            </w:r>
            <w:r>
              <w:rPr>
                <w:rFonts w:ascii="Arial" w:hAnsi="Arial" w:cs="Arial"/>
                <w:snapToGrid/>
                <w:color w:val="000000"/>
                <w:kern w:val="1"/>
                <w:sz w:val="22"/>
              </w:rPr>
              <w:t>sauvages (forêt, brousse)</w:t>
            </w:r>
          </w:p>
        </w:tc>
      </w:tr>
    </w:tbl>
    <w:p w14:paraId="07266524" w14:textId="77777777" w:rsidR="00E61095" w:rsidRPr="00227A95" w:rsidRDefault="00E61095" w:rsidP="00E61095">
      <w:pPr>
        <w:pageBreakBefore/>
        <w:jc w:val="both"/>
        <w:rPr>
          <w:rFonts w:ascii="Arial" w:eastAsia="Droid Sans Fallback" w:hAnsi="Arial" w:cs="Arial"/>
          <w:kern w:val="1"/>
          <w:szCs w:val="24"/>
        </w:rPr>
      </w:pPr>
      <w:r w:rsidRPr="00227A95">
        <w:rPr>
          <w:rFonts w:ascii="Arial" w:hAnsi="Arial" w:cs="Arial"/>
          <w:b/>
          <w:snapToGrid/>
          <w:kern w:val="1"/>
        </w:rPr>
        <w:lastRenderedPageBreak/>
        <w:t xml:space="preserve">Tableau 2 : Applications proposées pour le Service Zones marines et côtières </w:t>
      </w:r>
    </w:p>
    <w:p w14:paraId="6702B83E" w14:textId="77777777" w:rsidR="00E61095" w:rsidRPr="00227A95" w:rsidRDefault="00E61095" w:rsidP="00E61095">
      <w:pPr>
        <w:jc w:val="both"/>
        <w:rPr>
          <w:rFonts w:ascii="Arial" w:eastAsia="Droid Sans Fallback" w:hAnsi="Arial" w:cs="Arial"/>
          <w:kern w:val="1"/>
          <w:szCs w:val="24"/>
        </w:rPr>
      </w:pPr>
    </w:p>
    <w:tbl>
      <w:tblPr>
        <w:tblW w:w="10148" w:type="dxa"/>
        <w:tblInd w:w="-15" w:type="dxa"/>
        <w:tblLayout w:type="fixed"/>
        <w:tblCellMar>
          <w:left w:w="113" w:type="dxa"/>
        </w:tblCellMar>
        <w:tblLook w:val="0000" w:firstRow="0" w:lastRow="0" w:firstColumn="0" w:lastColumn="0" w:noHBand="0" w:noVBand="0"/>
      </w:tblPr>
      <w:tblGrid>
        <w:gridCol w:w="1829"/>
        <w:gridCol w:w="2694"/>
        <w:gridCol w:w="5625"/>
      </w:tblGrid>
      <w:tr w:rsidR="00E61095" w:rsidRPr="00227A95" w14:paraId="26566735" w14:textId="77777777" w:rsidTr="00E61095">
        <w:tc>
          <w:tcPr>
            <w:tcW w:w="1829" w:type="dxa"/>
            <w:tcBorders>
              <w:top w:val="single" w:sz="4" w:space="0" w:color="000000"/>
              <w:left w:val="single" w:sz="4" w:space="0" w:color="000000"/>
              <w:bottom w:val="single" w:sz="4" w:space="0" w:color="000000"/>
            </w:tcBorders>
            <w:shd w:val="clear" w:color="auto" w:fill="F2F2F2"/>
            <w:vAlign w:val="center"/>
          </w:tcPr>
          <w:p w14:paraId="6E631C21" w14:textId="77777777" w:rsidR="00E61095" w:rsidRPr="00227A95" w:rsidRDefault="00E61095" w:rsidP="00E61095">
            <w:pPr>
              <w:widowControl w:val="0"/>
              <w:jc w:val="center"/>
              <w:rPr>
                <w:rFonts w:ascii="Arial" w:hAnsi="Arial" w:cs="Arial"/>
                <w:b/>
                <w:kern w:val="1"/>
                <w:sz w:val="22"/>
                <w:szCs w:val="24"/>
              </w:rPr>
            </w:pPr>
            <w:r w:rsidRPr="00227A95">
              <w:rPr>
                <w:rFonts w:ascii="Arial" w:hAnsi="Arial" w:cs="Arial"/>
                <w:b/>
                <w:snapToGrid/>
                <w:kern w:val="1"/>
                <w:sz w:val="22"/>
              </w:rPr>
              <w:t>Composante</w:t>
            </w:r>
          </w:p>
        </w:tc>
        <w:tc>
          <w:tcPr>
            <w:tcW w:w="2694" w:type="dxa"/>
            <w:tcBorders>
              <w:top w:val="single" w:sz="4" w:space="0" w:color="000000"/>
              <w:left w:val="single" w:sz="4" w:space="0" w:color="000000"/>
              <w:bottom w:val="single" w:sz="4" w:space="0" w:color="000000"/>
            </w:tcBorders>
            <w:shd w:val="clear" w:color="auto" w:fill="F2F2F2"/>
            <w:vAlign w:val="center"/>
          </w:tcPr>
          <w:p w14:paraId="6B3B169F" w14:textId="77777777" w:rsidR="00E61095" w:rsidRPr="00227A95" w:rsidRDefault="00E61095" w:rsidP="00E61095">
            <w:pPr>
              <w:widowControl w:val="0"/>
              <w:jc w:val="center"/>
              <w:rPr>
                <w:rFonts w:ascii="Arial" w:hAnsi="Arial" w:cs="Arial"/>
                <w:b/>
                <w:kern w:val="1"/>
                <w:sz w:val="22"/>
                <w:szCs w:val="24"/>
              </w:rPr>
            </w:pPr>
            <w:r w:rsidRPr="00227A95">
              <w:rPr>
                <w:rFonts w:ascii="Arial" w:hAnsi="Arial" w:cs="Arial"/>
                <w:b/>
                <w:snapToGrid/>
                <w:kern w:val="1"/>
                <w:sz w:val="22"/>
              </w:rPr>
              <w:t>Thème</w:t>
            </w:r>
          </w:p>
        </w:tc>
        <w:tc>
          <w:tcPr>
            <w:tcW w:w="56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DFBCAF" w14:textId="77777777" w:rsidR="00E61095" w:rsidRPr="00227A95" w:rsidRDefault="00E61095" w:rsidP="00E61095">
            <w:pPr>
              <w:widowControl w:val="0"/>
              <w:jc w:val="center"/>
              <w:rPr>
                <w:rFonts w:ascii="Arial" w:eastAsia="Droid Sans Fallback" w:hAnsi="Arial" w:cs="Arial"/>
                <w:kern w:val="1"/>
                <w:sz w:val="22"/>
                <w:szCs w:val="24"/>
              </w:rPr>
            </w:pPr>
            <w:r w:rsidRPr="00227A95">
              <w:rPr>
                <w:rFonts w:ascii="Arial" w:hAnsi="Arial" w:cs="Arial"/>
                <w:b/>
                <w:snapToGrid/>
                <w:kern w:val="1"/>
                <w:sz w:val="22"/>
              </w:rPr>
              <w:t>Applications proposées</w:t>
            </w:r>
          </w:p>
        </w:tc>
      </w:tr>
      <w:tr w:rsidR="00E61095" w:rsidRPr="00227A95" w14:paraId="76FB5067" w14:textId="77777777" w:rsidTr="00E61095">
        <w:tc>
          <w:tcPr>
            <w:tcW w:w="1829" w:type="dxa"/>
            <w:vMerge w:val="restart"/>
            <w:tcBorders>
              <w:top w:val="single" w:sz="4" w:space="0" w:color="000000"/>
              <w:left w:val="single" w:sz="4" w:space="0" w:color="000000"/>
              <w:bottom w:val="single" w:sz="4" w:space="0" w:color="000000"/>
            </w:tcBorders>
            <w:shd w:val="clear" w:color="auto" w:fill="auto"/>
            <w:vAlign w:val="center"/>
          </w:tcPr>
          <w:p w14:paraId="5BC229BA" w14:textId="77777777" w:rsidR="00E61095" w:rsidRPr="00227A95" w:rsidRDefault="00E61095" w:rsidP="00E61095">
            <w:pPr>
              <w:widowControl w:val="0"/>
              <w:rPr>
                <w:rFonts w:ascii="Arial" w:hAnsi="Arial" w:cs="Arial"/>
                <w:kern w:val="1"/>
                <w:sz w:val="22"/>
                <w:szCs w:val="24"/>
              </w:rPr>
            </w:pPr>
            <w:r w:rsidRPr="00227A95">
              <w:rPr>
                <w:rFonts w:ascii="Arial" w:hAnsi="Arial" w:cs="Arial"/>
                <w:snapToGrid/>
                <w:kern w:val="1"/>
                <w:sz w:val="22"/>
              </w:rPr>
              <w:t xml:space="preserve">Composante 1: </w:t>
            </w:r>
            <w:r>
              <w:rPr>
                <w:rFonts w:ascii="Arial" w:hAnsi="Arial" w:cs="Arial"/>
                <w:snapToGrid/>
                <w:kern w:val="1"/>
                <w:sz w:val="22"/>
              </w:rPr>
              <w:t>Suivi</w:t>
            </w:r>
            <w:r w:rsidRPr="00227A95">
              <w:rPr>
                <w:rFonts w:ascii="Arial" w:hAnsi="Arial" w:cs="Arial"/>
                <w:snapToGrid/>
                <w:kern w:val="1"/>
                <w:sz w:val="22"/>
              </w:rPr>
              <w:t xml:space="preserve"> et prévision des variables océanographiques</w:t>
            </w:r>
          </w:p>
        </w:tc>
        <w:tc>
          <w:tcPr>
            <w:tcW w:w="2694" w:type="dxa"/>
            <w:tcBorders>
              <w:top w:val="single" w:sz="4" w:space="0" w:color="000000"/>
              <w:left w:val="single" w:sz="4" w:space="0" w:color="000000"/>
              <w:bottom w:val="single" w:sz="4" w:space="0" w:color="000000"/>
            </w:tcBorders>
            <w:shd w:val="clear" w:color="auto" w:fill="auto"/>
            <w:vAlign w:val="center"/>
          </w:tcPr>
          <w:p w14:paraId="42C7BDBB" w14:textId="77777777" w:rsidR="00E61095" w:rsidRPr="00227A95" w:rsidRDefault="00E61095" w:rsidP="00E61095">
            <w:pPr>
              <w:widowControl w:val="0"/>
              <w:rPr>
                <w:rFonts w:ascii="Arial" w:hAnsi="Arial" w:cs="Arial"/>
                <w:i/>
                <w:iCs/>
                <w:color w:val="000000"/>
                <w:kern w:val="1"/>
                <w:sz w:val="22"/>
                <w:szCs w:val="24"/>
              </w:rPr>
            </w:pPr>
            <w:r w:rsidRPr="00227A95">
              <w:rPr>
                <w:rFonts w:ascii="Arial" w:hAnsi="Arial" w:cs="Arial"/>
                <w:snapToGrid/>
                <w:kern w:val="1"/>
                <w:sz w:val="22"/>
              </w:rPr>
              <w:t xml:space="preserve">Thème 1: </w:t>
            </w:r>
            <w:r>
              <w:rPr>
                <w:rFonts w:ascii="Arial" w:hAnsi="Arial" w:cs="Arial"/>
                <w:snapToGrid/>
                <w:kern w:val="1"/>
                <w:sz w:val="22"/>
              </w:rPr>
              <w:t>Suivi</w:t>
            </w:r>
            <w:r w:rsidRPr="00227A95">
              <w:rPr>
                <w:rFonts w:ascii="Arial" w:hAnsi="Arial" w:cs="Arial"/>
                <w:snapToGrid/>
                <w:kern w:val="1"/>
                <w:sz w:val="22"/>
              </w:rPr>
              <w:t xml:space="preserve"> et prévision des variables physiques et biologiques océanographi</w:t>
            </w:r>
            <w:r>
              <w:rPr>
                <w:rFonts w:ascii="Arial" w:hAnsi="Arial" w:cs="Arial"/>
                <w:snapToGrid/>
                <w:kern w:val="1"/>
                <w:sz w:val="22"/>
              </w:rPr>
              <w:t>ques</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7DC3" w14:textId="77777777" w:rsidR="00E61095" w:rsidRPr="00227A95" w:rsidRDefault="00E61095" w:rsidP="00E61095">
            <w:pPr>
              <w:widowControl w:val="0"/>
              <w:jc w:val="both"/>
              <w:rPr>
                <w:rFonts w:ascii="Arial" w:hAnsi="Arial" w:cs="Arial"/>
                <w:iCs/>
                <w:color w:val="000000"/>
                <w:kern w:val="1"/>
                <w:sz w:val="22"/>
                <w:szCs w:val="24"/>
              </w:rPr>
            </w:pPr>
            <w:r w:rsidRPr="00227A95">
              <w:rPr>
                <w:rFonts w:ascii="Arial" w:hAnsi="Arial" w:cs="Arial"/>
                <w:i/>
                <w:snapToGrid/>
                <w:color w:val="000000"/>
                <w:kern w:val="1"/>
                <w:sz w:val="22"/>
              </w:rPr>
              <w:t xml:space="preserve">M111- </w:t>
            </w:r>
            <w:r w:rsidRPr="00227A95">
              <w:rPr>
                <w:rFonts w:ascii="Arial" w:hAnsi="Arial" w:cs="Arial"/>
                <w:i/>
                <w:snapToGrid/>
                <w:kern w:val="1"/>
                <w:sz w:val="22"/>
              </w:rPr>
              <w:t>Existante</w:t>
            </w:r>
          </w:p>
          <w:p w14:paraId="70D3589C"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color w:val="000000"/>
                <w:kern w:val="1"/>
                <w:sz w:val="22"/>
              </w:rPr>
              <w:t>Suivi</w:t>
            </w:r>
            <w:r w:rsidRPr="00227A95">
              <w:rPr>
                <w:rFonts w:ascii="Arial" w:hAnsi="Arial" w:cs="Arial"/>
                <w:snapToGrid/>
                <w:color w:val="000000"/>
                <w:kern w:val="1"/>
                <w:sz w:val="22"/>
              </w:rPr>
              <w:t xml:space="preserve"> et prévision des variables physiques et biologiques océanographi</w:t>
            </w:r>
            <w:r>
              <w:rPr>
                <w:rFonts w:ascii="Arial" w:hAnsi="Arial" w:cs="Arial"/>
                <w:snapToGrid/>
                <w:color w:val="000000"/>
                <w:kern w:val="1"/>
                <w:sz w:val="22"/>
              </w:rPr>
              <w:t>ques</w:t>
            </w:r>
          </w:p>
        </w:tc>
      </w:tr>
      <w:tr w:rsidR="00E61095" w:rsidRPr="00227A95" w14:paraId="7CFC32E4" w14:textId="77777777" w:rsidTr="00E61095">
        <w:trPr>
          <w:trHeight w:val="792"/>
        </w:trPr>
        <w:tc>
          <w:tcPr>
            <w:tcW w:w="1829" w:type="dxa"/>
            <w:vMerge/>
            <w:tcBorders>
              <w:top w:val="single" w:sz="4" w:space="0" w:color="000000"/>
              <w:left w:val="single" w:sz="4" w:space="0" w:color="000000"/>
              <w:bottom w:val="single" w:sz="4" w:space="0" w:color="000000"/>
            </w:tcBorders>
            <w:shd w:val="clear" w:color="auto" w:fill="auto"/>
            <w:vAlign w:val="center"/>
          </w:tcPr>
          <w:p w14:paraId="224889D0" w14:textId="77777777" w:rsidR="00E61095" w:rsidRPr="00227A95" w:rsidRDefault="00E61095" w:rsidP="00E61095">
            <w:pPr>
              <w:widowControl w:val="0"/>
              <w:snapToGrid w:val="0"/>
              <w:jc w:val="both"/>
              <w:rPr>
                <w:rFonts w:ascii="Arial" w:hAnsi="Arial" w:cs="Arial"/>
                <w:kern w:val="1"/>
                <w:sz w:val="22"/>
                <w:szCs w:val="24"/>
              </w:rPr>
            </w:pPr>
          </w:p>
        </w:tc>
        <w:tc>
          <w:tcPr>
            <w:tcW w:w="2694" w:type="dxa"/>
            <w:vMerge w:val="restart"/>
            <w:tcBorders>
              <w:top w:val="single" w:sz="4" w:space="0" w:color="000000"/>
              <w:left w:val="single" w:sz="4" w:space="0" w:color="000000"/>
              <w:bottom w:val="single" w:sz="4" w:space="0" w:color="000000"/>
            </w:tcBorders>
            <w:shd w:val="clear" w:color="auto" w:fill="auto"/>
            <w:vAlign w:val="center"/>
          </w:tcPr>
          <w:p w14:paraId="53DBB6EB" w14:textId="77777777" w:rsidR="00E61095" w:rsidRPr="00227A95" w:rsidRDefault="00E61095" w:rsidP="00E61095">
            <w:pPr>
              <w:widowControl w:val="0"/>
              <w:rPr>
                <w:rFonts w:ascii="Arial" w:hAnsi="Arial" w:cs="Arial"/>
                <w:i/>
                <w:kern w:val="1"/>
                <w:sz w:val="22"/>
                <w:szCs w:val="24"/>
              </w:rPr>
            </w:pPr>
            <w:r w:rsidRPr="00227A95">
              <w:rPr>
                <w:rFonts w:ascii="Arial" w:hAnsi="Arial" w:cs="Arial"/>
                <w:snapToGrid/>
                <w:kern w:val="1"/>
                <w:sz w:val="22"/>
              </w:rPr>
              <w:t>Thème 2: Gestion et protection des ressources halieutiques</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544B7"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i/>
                <w:snapToGrid/>
                <w:kern w:val="1"/>
                <w:sz w:val="22"/>
              </w:rPr>
              <w:t>M121- Existante</w:t>
            </w:r>
          </w:p>
          <w:p w14:paraId="7829F72B"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Suivi</w:t>
            </w:r>
            <w:r w:rsidRPr="00227A95">
              <w:rPr>
                <w:rFonts w:ascii="Arial" w:hAnsi="Arial" w:cs="Arial"/>
                <w:snapToGrid/>
                <w:kern w:val="1"/>
                <w:sz w:val="22"/>
              </w:rPr>
              <w:t xml:space="preserve"> et protection des zones de pêche</w:t>
            </w:r>
          </w:p>
        </w:tc>
      </w:tr>
      <w:tr w:rsidR="00E61095" w:rsidRPr="00227A95" w14:paraId="28144DDD" w14:textId="77777777" w:rsidTr="00E61095">
        <w:tc>
          <w:tcPr>
            <w:tcW w:w="1829" w:type="dxa"/>
            <w:vMerge/>
            <w:tcBorders>
              <w:top w:val="single" w:sz="4" w:space="0" w:color="000000"/>
              <w:left w:val="single" w:sz="4" w:space="0" w:color="000000"/>
              <w:bottom w:val="single" w:sz="4" w:space="0" w:color="000000"/>
            </w:tcBorders>
            <w:shd w:val="clear" w:color="auto" w:fill="auto"/>
            <w:vAlign w:val="center"/>
          </w:tcPr>
          <w:p w14:paraId="723941D9" w14:textId="77777777" w:rsidR="00E61095" w:rsidRPr="00227A95" w:rsidRDefault="00E61095" w:rsidP="00E61095">
            <w:pPr>
              <w:widowControl w:val="0"/>
              <w:snapToGrid w:val="0"/>
              <w:jc w:val="both"/>
              <w:rPr>
                <w:rFonts w:ascii="Arial" w:hAnsi="Arial" w:cs="Arial"/>
                <w:kern w:val="1"/>
                <w:sz w:val="22"/>
                <w:szCs w:val="24"/>
              </w:rPr>
            </w:pPr>
          </w:p>
        </w:tc>
        <w:tc>
          <w:tcPr>
            <w:tcW w:w="2694" w:type="dxa"/>
            <w:vMerge/>
            <w:tcBorders>
              <w:top w:val="single" w:sz="4" w:space="0" w:color="000000"/>
              <w:left w:val="single" w:sz="4" w:space="0" w:color="000000"/>
              <w:bottom w:val="single" w:sz="4" w:space="0" w:color="000000"/>
            </w:tcBorders>
            <w:shd w:val="clear" w:color="auto" w:fill="auto"/>
            <w:vAlign w:val="center"/>
          </w:tcPr>
          <w:p w14:paraId="19A006C3" w14:textId="77777777" w:rsidR="00E61095" w:rsidRPr="00227A95" w:rsidRDefault="00E61095" w:rsidP="00E61095">
            <w:pPr>
              <w:widowControl w:val="0"/>
              <w:snapToGrid w:val="0"/>
              <w:jc w:val="both"/>
              <w:rPr>
                <w:rFonts w:ascii="Arial" w:hAnsi="Arial" w:cs="Arial"/>
                <w:kern w:val="1"/>
                <w:sz w:val="22"/>
                <w:szCs w:val="24"/>
              </w:rPr>
            </w:pP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03418"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i/>
                <w:snapToGrid/>
                <w:kern w:val="1"/>
                <w:sz w:val="22"/>
              </w:rPr>
              <w:t>M122- Nouvelle</w:t>
            </w:r>
          </w:p>
          <w:p w14:paraId="734B3A9B" w14:textId="77777777" w:rsidR="00E61095" w:rsidRPr="00227A95" w:rsidRDefault="00E61095" w:rsidP="00E61095">
            <w:pPr>
              <w:widowControl w:val="0"/>
              <w:jc w:val="both"/>
              <w:rPr>
                <w:rFonts w:ascii="Arial" w:eastAsia="Droid Sans Fallback" w:hAnsi="Arial" w:cs="Arial"/>
                <w:kern w:val="1"/>
                <w:sz w:val="22"/>
                <w:szCs w:val="24"/>
              </w:rPr>
            </w:pPr>
            <w:r>
              <w:rPr>
                <w:rFonts w:ascii="Arial" w:hAnsi="Arial" w:cs="Arial"/>
                <w:snapToGrid/>
                <w:kern w:val="1"/>
                <w:sz w:val="22"/>
              </w:rPr>
              <w:t>Suivi</w:t>
            </w:r>
            <w:r w:rsidRPr="00227A95">
              <w:rPr>
                <w:rFonts w:ascii="Arial" w:hAnsi="Arial" w:cs="Arial"/>
                <w:snapToGrid/>
                <w:kern w:val="1"/>
                <w:sz w:val="22"/>
              </w:rPr>
              <w:t xml:space="preserve"> et protection </w:t>
            </w:r>
            <w:r>
              <w:rPr>
                <w:rFonts w:ascii="Arial" w:hAnsi="Arial" w:cs="Arial"/>
                <w:snapToGrid/>
                <w:kern w:val="1"/>
                <w:sz w:val="22"/>
              </w:rPr>
              <w:t xml:space="preserve">des </w:t>
            </w:r>
            <w:r w:rsidRPr="00227A95">
              <w:rPr>
                <w:rFonts w:ascii="Arial" w:hAnsi="Arial" w:cs="Arial"/>
                <w:snapToGrid/>
                <w:kern w:val="1"/>
                <w:sz w:val="22"/>
              </w:rPr>
              <w:t xml:space="preserve"> site</w:t>
            </w:r>
            <w:r>
              <w:rPr>
                <w:rFonts w:ascii="Arial" w:hAnsi="Arial" w:cs="Arial"/>
                <w:snapToGrid/>
                <w:kern w:val="1"/>
                <w:sz w:val="22"/>
              </w:rPr>
              <w:t>s</w:t>
            </w:r>
            <w:r w:rsidRPr="00227A95">
              <w:rPr>
                <w:rFonts w:ascii="Arial" w:hAnsi="Arial" w:cs="Arial"/>
                <w:snapToGrid/>
                <w:kern w:val="1"/>
                <w:sz w:val="22"/>
              </w:rPr>
              <w:t xml:space="preserve"> d'aquaculture</w:t>
            </w:r>
          </w:p>
        </w:tc>
      </w:tr>
      <w:tr w:rsidR="00E61095" w:rsidRPr="00227A95" w14:paraId="423289F8" w14:textId="77777777" w:rsidTr="00E61095">
        <w:tc>
          <w:tcPr>
            <w:tcW w:w="1829" w:type="dxa"/>
            <w:vMerge w:val="restart"/>
            <w:tcBorders>
              <w:top w:val="single" w:sz="4" w:space="0" w:color="000000"/>
              <w:left w:val="single" w:sz="4" w:space="0" w:color="000000"/>
            </w:tcBorders>
            <w:shd w:val="clear" w:color="auto" w:fill="auto"/>
            <w:vAlign w:val="center"/>
          </w:tcPr>
          <w:p w14:paraId="2DFBCD03" w14:textId="77777777" w:rsidR="00E61095" w:rsidRPr="00227A95" w:rsidRDefault="00E61095" w:rsidP="00E61095">
            <w:pPr>
              <w:widowControl w:val="0"/>
              <w:snapToGrid w:val="0"/>
              <w:rPr>
                <w:rFonts w:ascii="Arial" w:hAnsi="Arial" w:cs="Arial"/>
                <w:kern w:val="1"/>
                <w:sz w:val="22"/>
                <w:szCs w:val="24"/>
              </w:rPr>
            </w:pPr>
            <w:r w:rsidRPr="00227A95">
              <w:rPr>
                <w:rFonts w:ascii="Arial" w:hAnsi="Arial" w:cs="Arial"/>
                <w:snapToGrid/>
                <w:kern w:val="1"/>
                <w:sz w:val="22"/>
              </w:rPr>
              <w:t>Composante 2: Su</w:t>
            </w:r>
            <w:r>
              <w:rPr>
                <w:rFonts w:ascii="Arial" w:hAnsi="Arial" w:cs="Arial"/>
                <w:snapToGrid/>
                <w:kern w:val="1"/>
                <w:sz w:val="22"/>
              </w:rPr>
              <w:t>ivi</w:t>
            </w:r>
            <w:r w:rsidRPr="00227A95">
              <w:rPr>
                <w:rFonts w:ascii="Arial" w:hAnsi="Arial" w:cs="Arial"/>
                <w:snapToGrid/>
                <w:kern w:val="1"/>
                <w:sz w:val="22"/>
              </w:rPr>
              <w:t xml:space="preserve"> des zones côtières</w:t>
            </w:r>
          </w:p>
        </w:tc>
        <w:tc>
          <w:tcPr>
            <w:tcW w:w="2694" w:type="dxa"/>
            <w:tcBorders>
              <w:top w:val="single" w:sz="4" w:space="0" w:color="000000"/>
              <w:left w:val="single" w:sz="4" w:space="0" w:color="000000"/>
              <w:bottom w:val="single" w:sz="4" w:space="0" w:color="000000"/>
            </w:tcBorders>
            <w:shd w:val="clear" w:color="auto" w:fill="auto"/>
            <w:vAlign w:val="center"/>
          </w:tcPr>
          <w:p w14:paraId="2FF4A8A2" w14:textId="77777777" w:rsidR="00E61095" w:rsidRPr="00227A95" w:rsidRDefault="00E61095" w:rsidP="00E61095">
            <w:pPr>
              <w:widowControl w:val="0"/>
              <w:snapToGrid w:val="0"/>
              <w:rPr>
                <w:rFonts w:ascii="Arial" w:hAnsi="Arial" w:cs="Arial"/>
                <w:kern w:val="1"/>
                <w:sz w:val="22"/>
                <w:szCs w:val="24"/>
              </w:rPr>
            </w:pPr>
            <w:r w:rsidRPr="00227A95">
              <w:rPr>
                <w:rFonts w:ascii="Arial" w:hAnsi="Arial" w:cs="Arial"/>
                <w:snapToGrid/>
                <w:kern w:val="1"/>
                <w:sz w:val="22"/>
              </w:rPr>
              <w:t xml:space="preserve">Thème 1: Vulnérabilité des </w:t>
            </w:r>
            <w:r>
              <w:rPr>
                <w:rFonts w:ascii="Arial" w:hAnsi="Arial" w:cs="Arial"/>
                <w:snapToGrid/>
                <w:kern w:val="1"/>
                <w:sz w:val="22"/>
              </w:rPr>
              <w:t>z</w:t>
            </w:r>
            <w:r w:rsidRPr="00227A95">
              <w:rPr>
                <w:rFonts w:ascii="Arial" w:hAnsi="Arial" w:cs="Arial"/>
                <w:snapToGrid/>
                <w:kern w:val="1"/>
                <w:sz w:val="22"/>
              </w:rPr>
              <w:t>ones côtières</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1FB3"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i/>
                <w:snapToGrid/>
                <w:kern w:val="1"/>
                <w:sz w:val="22"/>
              </w:rPr>
              <w:t xml:space="preserve">M211- Existante </w:t>
            </w:r>
          </w:p>
          <w:p w14:paraId="182AEF7F" w14:textId="77777777" w:rsidR="00E61095" w:rsidRPr="00227A95" w:rsidRDefault="00E61095" w:rsidP="00E61095">
            <w:pPr>
              <w:widowControl w:val="0"/>
              <w:jc w:val="both"/>
              <w:rPr>
                <w:rFonts w:ascii="Arial" w:hAnsi="Arial" w:cs="Arial"/>
                <w:i/>
                <w:kern w:val="1"/>
                <w:sz w:val="22"/>
                <w:szCs w:val="24"/>
              </w:rPr>
            </w:pPr>
            <w:r w:rsidRPr="00227A95">
              <w:rPr>
                <w:rFonts w:ascii="Arial" w:hAnsi="Arial" w:cs="Arial"/>
                <w:snapToGrid/>
                <w:kern w:val="1"/>
                <w:sz w:val="22"/>
              </w:rPr>
              <w:t xml:space="preserve">Vulnérabilité des </w:t>
            </w:r>
            <w:r>
              <w:rPr>
                <w:rFonts w:ascii="Arial" w:hAnsi="Arial" w:cs="Arial"/>
                <w:snapToGrid/>
                <w:kern w:val="1"/>
                <w:sz w:val="22"/>
              </w:rPr>
              <w:t>z</w:t>
            </w:r>
            <w:r w:rsidRPr="00227A95">
              <w:rPr>
                <w:rFonts w:ascii="Arial" w:hAnsi="Arial" w:cs="Arial"/>
                <w:snapToGrid/>
                <w:kern w:val="1"/>
                <w:sz w:val="22"/>
              </w:rPr>
              <w:t>ones côtières</w:t>
            </w:r>
          </w:p>
        </w:tc>
      </w:tr>
      <w:tr w:rsidR="00E61095" w:rsidRPr="00227A95" w14:paraId="09D71428" w14:textId="77777777" w:rsidTr="00E61095">
        <w:tc>
          <w:tcPr>
            <w:tcW w:w="1829" w:type="dxa"/>
            <w:vMerge/>
            <w:tcBorders>
              <w:left w:val="single" w:sz="4" w:space="0" w:color="000000"/>
              <w:bottom w:val="single" w:sz="4" w:space="0" w:color="000000"/>
            </w:tcBorders>
            <w:shd w:val="clear" w:color="auto" w:fill="auto"/>
            <w:vAlign w:val="center"/>
          </w:tcPr>
          <w:p w14:paraId="27E3B6BA" w14:textId="77777777" w:rsidR="00E61095" w:rsidRPr="00227A95" w:rsidRDefault="00E61095" w:rsidP="00E61095">
            <w:pPr>
              <w:widowControl w:val="0"/>
              <w:snapToGrid w:val="0"/>
              <w:jc w:val="both"/>
              <w:rPr>
                <w:rFonts w:ascii="Arial" w:hAnsi="Arial" w:cs="Arial"/>
                <w:kern w:val="1"/>
                <w:sz w:val="22"/>
                <w:szCs w:val="24"/>
              </w:rPr>
            </w:pPr>
          </w:p>
        </w:tc>
        <w:tc>
          <w:tcPr>
            <w:tcW w:w="2694" w:type="dxa"/>
            <w:tcBorders>
              <w:top w:val="single" w:sz="4" w:space="0" w:color="000000"/>
              <w:left w:val="single" w:sz="4" w:space="0" w:color="000000"/>
              <w:bottom w:val="single" w:sz="4" w:space="0" w:color="000000"/>
            </w:tcBorders>
            <w:shd w:val="clear" w:color="auto" w:fill="auto"/>
            <w:vAlign w:val="center"/>
          </w:tcPr>
          <w:p w14:paraId="65E5C9EC" w14:textId="77777777" w:rsidR="00E61095" w:rsidRPr="00227A95" w:rsidRDefault="00E61095" w:rsidP="00E61095">
            <w:pPr>
              <w:widowControl w:val="0"/>
              <w:snapToGrid w:val="0"/>
              <w:jc w:val="both"/>
              <w:rPr>
                <w:rFonts w:ascii="Arial" w:hAnsi="Arial" w:cs="Arial"/>
                <w:kern w:val="1"/>
                <w:sz w:val="22"/>
                <w:szCs w:val="24"/>
              </w:rPr>
            </w:pPr>
            <w:r w:rsidRPr="00227A95">
              <w:rPr>
                <w:rFonts w:ascii="Arial" w:hAnsi="Arial" w:cs="Arial"/>
                <w:snapToGrid/>
                <w:kern w:val="1"/>
                <w:sz w:val="22"/>
              </w:rPr>
              <w:t>Thème 2: Cartographie et su</w:t>
            </w:r>
            <w:r>
              <w:rPr>
                <w:rFonts w:ascii="Arial" w:hAnsi="Arial" w:cs="Arial"/>
                <w:snapToGrid/>
                <w:kern w:val="1"/>
                <w:sz w:val="22"/>
              </w:rPr>
              <w:t>ivi</w:t>
            </w:r>
            <w:r w:rsidRPr="00227A95">
              <w:rPr>
                <w:rFonts w:ascii="Arial" w:hAnsi="Arial" w:cs="Arial"/>
                <w:snapToGrid/>
                <w:kern w:val="1"/>
                <w:sz w:val="22"/>
              </w:rPr>
              <w:t xml:space="preserve"> des écosystèmes côtiers</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4018"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i/>
                <w:snapToGrid/>
                <w:kern w:val="1"/>
                <w:sz w:val="22"/>
              </w:rPr>
              <w:t>M221- Nouvelle</w:t>
            </w:r>
          </w:p>
          <w:p w14:paraId="4227BEFF" w14:textId="77777777" w:rsidR="00E61095" w:rsidRPr="00227A95" w:rsidRDefault="00E61095" w:rsidP="00E61095">
            <w:pPr>
              <w:widowControl w:val="0"/>
              <w:jc w:val="both"/>
              <w:rPr>
                <w:rFonts w:ascii="Arial" w:hAnsi="Arial" w:cs="Arial"/>
                <w:i/>
                <w:kern w:val="1"/>
                <w:sz w:val="22"/>
                <w:szCs w:val="24"/>
              </w:rPr>
            </w:pPr>
            <w:r w:rsidRPr="00227A95">
              <w:rPr>
                <w:rFonts w:ascii="Arial" w:hAnsi="Arial" w:cs="Arial"/>
                <w:snapToGrid/>
                <w:kern w:val="1"/>
                <w:sz w:val="22"/>
              </w:rPr>
              <w:t>Cartographie, su</w:t>
            </w:r>
            <w:r>
              <w:rPr>
                <w:rFonts w:ascii="Arial" w:hAnsi="Arial" w:cs="Arial"/>
                <w:snapToGrid/>
                <w:kern w:val="1"/>
                <w:sz w:val="22"/>
              </w:rPr>
              <w:t>ivi</w:t>
            </w:r>
            <w:r w:rsidRPr="00227A95">
              <w:rPr>
                <w:rFonts w:ascii="Arial" w:hAnsi="Arial" w:cs="Arial"/>
                <w:snapToGrid/>
                <w:kern w:val="1"/>
                <w:sz w:val="22"/>
              </w:rPr>
              <w:t xml:space="preserve"> et évaluation des écosystèmes côtiers</w:t>
            </w:r>
          </w:p>
        </w:tc>
      </w:tr>
      <w:tr w:rsidR="00E61095" w:rsidRPr="00227A95" w14:paraId="6A8741D9" w14:textId="77777777" w:rsidTr="00E61095">
        <w:tc>
          <w:tcPr>
            <w:tcW w:w="1829" w:type="dxa"/>
            <w:tcBorders>
              <w:top w:val="single" w:sz="4" w:space="0" w:color="000000"/>
              <w:left w:val="single" w:sz="4" w:space="0" w:color="000000"/>
              <w:bottom w:val="single" w:sz="4" w:space="0" w:color="000000"/>
            </w:tcBorders>
            <w:shd w:val="clear" w:color="auto" w:fill="auto"/>
            <w:vAlign w:val="center"/>
          </w:tcPr>
          <w:p w14:paraId="1B2CFC01" w14:textId="77777777" w:rsidR="00E61095" w:rsidRPr="00227A95" w:rsidRDefault="00E61095" w:rsidP="00E61095">
            <w:pPr>
              <w:widowControl w:val="0"/>
              <w:snapToGrid w:val="0"/>
              <w:jc w:val="both"/>
              <w:rPr>
                <w:rFonts w:ascii="Arial" w:hAnsi="Arial" w:cs="Arial"/>
                <w:kern w:val="1"/>
                <w:sz w:val="22"/>
                <w:szCs w:val="24"/>
              </w:rPr>
            </w:pPr>
            <w:r w:rsidRPr="00227A95">
              <w:rPr>
                <w:rFonts w:ascii="Arial" w:hAnsi="Arial" w:cs="Arial"/>
                <w:snapToGrid/>
                <w:kern w:val="1"/>
                <w:sz w:val="22"/>
              </w:rPr>
              <w:t xml:space="preserve">Composante 3: </w:t>
            </w:r>
            <w:r>
              <w:rPr>
                <w:rFonts w:ascii="Arial" w:hAnsi="Arial" w:cs="Arial"/>
                <w:snapToGrid/>
                <w:kern w:val="1"/>
                <w:sz w:val="22"/>
              </w:rPr>
              <w:t>Suivi</w:t>
            </w:r>
            <w:r w:rsidRPr="00227A95">
              <w:rPr>
                <w:rFonts w:ascii="Arial" w:hAnsi="Arial" w:cs="Arial"/>
                <w:snapToGrid/>
                <w:kern w:val="1"/>
                <w:sz w:val="22"/>
              </w:rPr>
              <w:t xml:space="preserve"> du trafic et de la pollution par les navires</w:t>
            </w:r>
          </w:p>
        </w:tc>
        <w:tc>
          <w:tcPr>
            <w:tcW w:w="2694" w:type="dxa"/>
            <w:tcBorders>
              <w:top w:val="single" w:sz="4" w:space="0" w:color="000000"/>
              <w:left w:val="single" w:sz="4" w:space="0" w:color="000000"/>
              <w:bottom w:val="single" w:sz="4" w:space="0" w:color="000000"/>
            </w:tcBorders>
            <w:shd w:val="clear" w:color="auto" w:fill="auto"/>
            <w:vAlign w:val="center"/>
          </w:tcPr>
          <w:p w14:paraId="27CC720E" w14:textId="77777777" w:rsidR="00E61095" w:rsidRPr="00227A95" w:rsidRDefault="00E61095" w:rsidP="00E61095">
            <w:pPr>
              <w:widowControl w:val="0"/>
              <w:snapToGrid w:val="0"/>
              <w:rPr>
                <w:rFonts w:ascii="Arial" w:hAnsi="Arial" w:cs="Arial"/>
                <w:kern w:val="1"/>
                <w:sz w:val="22"/>
                <w:szCs w:val="24"/>
              </w:rPr>
            </w:pPr>
            <w:r w:rsidRPr="00227A95">
              <w:rPr>
                <w:rFonts w:ascii="Arial" w:hAnsi="Arial" w:cs="Arial"/>
                <w:snapToGrid/>
                <w:kern w:val="1"/>
                <w:sz w:val="22"/>
              </w:rPr>
              <w:t>Thème 1: Su</w:t>
            </w:r>
            <w:r>
              <w:rPr>
                <w:rFonts w:ascii="Arial" w:hAnsi="Arial" w:cs="Arial"/>
                <w:snapToGrid/>
                <w:kern w:val="1"/>
                <w:sz w:val="22"/>
              </w:rPr>
              <w:t>ivi</w:t>
            </w:r>
            <w:r w:rsidRPr="00227A95">
              <w:rPr>
                <w:rFonts w:ascii="Arial" w:hAnsi="Arial" w:cs="Arial"/>
                <w:snapToGrid/>
                <w:kern w:val="1"/>
                <w:sz w:val="22"/>
              </w:rPr>
              <w:t xml:space="preserve"> du trafic maritime</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45B2"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i/>
                <w:snapToGrid/>
                <w:kern w:val="1"/>
                <w:sz w:val="22"/>
              </w:rPr>
              <w:t>M311- Nouvelle</w:t>
            </w:r>
          </w:p>
          <w:p w14:paraId="61BEA9DC" w14:textId="77777777" w:rsidR="00E61095" w:rsidRPr="00227A95" w:rsidRDefault="00E61095" w:rsidP="00E61095">
            <w:pPr>
              <w:widowControl w:val="0"/>
              <w:jc w:val="both"/>
              <w:rPr>
                <w:rFonts w:ascii="Arial" w:hAnsi="Arial" w:cs="Arial"/>
                <w:i/>
                <w:kern w:val="1"/>
                <w:sz w:val="22"/>
                <w:szCs w:val="24"/>
              </w:rPr>
            </w:pPr>
            <w:r>
              <w:rPr>
                <w:rFonts w:ascii="Arial" w:hAnsi="Arial" w:cs="Arial"/>
                <w:snapToGrid/>
                <w:kern w:val="1"/>
                <w:sz w:val="22"/>
              </w:rPr>
              <w:t xml:space="preserve">Suivi </w:t>
            </w:r>
            <w:r w:rsidRPr="00227A95">
              <w:rPr>
                <w:rFonts w:ascii="Arial" w:hAnsi="Arial" w:cs="Arial"/>
                <w:snapToGrid/>
                <w:kern w:val="1"/>
                <w:sz w:val="22"/>
              </w:rPr>
              <w:t xml:space="preserve"> du trafic maritime</w:t>
            </w:r>
          </w:p>
        </w:tc>
      </w:tr>
      <w:tr w:rsidR="00E61095" w:rsidRPr="00227A95" w14:paraId="5F6989AF" w14:textId="77777777" w:rsidTr="00E61095">
        <w:tc>
          <w:tcPr>
            <w:tcW w:w="1829" w:type="dxa"/>
            <w:tcBorders>
              <w:top w:val="single" w:sz="4" w:space="0" w:color="000000"/>
              <w:left w:val="single" w:sz="4" w:space="0" w:color="000000"/>
              <w:bottom w:val="single" w:sz="4" w:space="0" w:color="000000"/>
            </w:tcBorders>
            <w:shd w:val="clear" w:color="auto" w:fill="auto"/>
            <w:vAlign w:val="center"/>
          </w:tcPr>
          <w:p w14:paraId="61F6155F" w14:textId="77777777" w:rsidR="00E61095" w:rsidRPr="00227A95" w:rsidRDefault="00E61095" w:rsidP="00E61095">
            <w:pPr>
              <w:widowControl w:val="0"/>
              <w:snapToGrid w:val="0"/>
              <w:jc w:val="both"/>
              <w:rPr>
                <w:rFonts w:ascii="Arial" w:hAnsi="Arial" w:cs="Arial"/>
                <w:kern w:val="1"/>
                <w:sz w:val="22"/>
                <w:szCs w:val="24"/>
              </w:rPr>
            </w:pPr>
          </w:p>
        </w:tc>
        <w:tc>
          <w:tcPr>
            <w:tcW w:w="2694" w:type="dxa"/>
            <w:tcBorders>
              <w:top w:val="single" w:sz="4" w:space="0" w:color="000000"/>
              <w:left w:val="single" w:sz="4" w:space="0" w:color="000000"/>
              <w:bottom w:val="single" w:sz="4" w:space="0" w:color="000000"/>
            </w:tcBorders>
            <w:shd w:val="clear" w:color="auto" w:fill="auto"/>
            <w:vAlign w:val="center"/>
          </w:tcPr>
          <w:p w14:paraId="389EBACC" w14:textId="77777777" w:rsidR="00E61095" w:rsidRPr="00227A95" w:rsidRDefault="00E61095" w:rsidP="00E61095">
            <w:pPr>
              <w:widowControl w:val="0"/>
              <w:snapToGrid w:val="0"/>
              <w:jc w:val="both"/>
              <w:rPr>
                <w:rFonts w:ascii="Arial" w:hAnsi="Arial" w:cs="Arial"/>
                <w:kern w:val="1"/>
                <w:sz w:val="22"/>
                <w:szCs w:val="24"/>
              </w:rPr>
            </w:pPr>
            <w:r w:rsidRPr="00227A95">
              <w:rPr>
                <w:rFonts w:ascii="Arial" w:hAnsi="Arial" w:cs="Arial"/>
                <w:snapToGrid/>
                <w:kern w:val="1"/>
                <w:sz w:val="22"/>
              </w:rPr>
              <w:t>Thème 2: Su</w:t>
            </w:r>
            <w:r>
              <w:rPr>
                <w:rFonts w:ascii="Arial" w:hAnsi="Arial" w:cs="Arial"/>
                <w:snapToGrid/>
                <w:kern w:val="1"/>
                <w:sz w:val="22"/>
              </w:rPr>
              <w:t>ivi</w:t>
            </w:r>
            <w:r w:rsidRPr="00227A95">
              <w:rPr>
                <w:rFonts w:ascii="Arial" w:hAnsi="Arial" w:cs="Arial"/>
                <w:snapToGrid/>
                <w:kern w:val="1"/>
                <w:sz w:val="22"/>
              </w:rPr>
              <w:t xml:space="preserve"> et alerte aux déversements d'hydrocarbures</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036B"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snapToGrid/>
                <w:kern w:val="1"/>
                <w:sz w:val="22"/>
              </w:rPr>
              <w:t>M321- Nouvelle</w:t>
            </w:r>
          </w:p>
          <w:p w14:paraId="569CFB82" w14:textId="77777777" w:rsidR="00E61095" w:rsidRPr="00227A95" w:rsidRDefault="00E61095" w:rsidP="00E61095">
            <w:pPr>
              <w:widowControl w:val="0"/>
              <w:jc w:val="both"/>
              <w:rPr>
                <w:rFonts w:ascii="Arial" w:hAnsi="Arial" w:cs="Arial"/>
                <w:i/>
                <w:kern w:val="1"/>
                <w:sz w:val="22"/>
                <w:szCs w:val="24"/>
              </w:rPr>
            </w:pPr>
            <w:r w:rsidRPr="00227A95">
              <w:rPr>
                <w:rFonts w:ascii="Arial" w:hAnsi="Arial" w:cs="Arial"/>
                <w:snapToGrid/>
                <w:kern w:val="1"/>
                <w:sz w:val="22"/>
              </w:rPr>
              <w:t>Su</w:t>
            </w:r>
            <w:r>
              <w:rPr>
                <w:rFonts w:ascii="Arial" w:hAnsi="Arial" w:cs="Arial"/>
                <w:snapToGrid/>
                <w:kern w:val="1"/>
                <w:sz w:val="22"/>
              </w:rPr>
              <w:t>ivi</w:t>
            </w:r>
            <w:r w:rsidRPr="00227A95">
              <w:rPr>
                <w:rFonts w:ascii="Arial" w:hAnsi="Arial" w:cs="Arial"/>
                <w:snapToGrid/>
                <w:kern w:val="1"/>
                <w:sz w:val="22"/>
              </w:rPr>
              <w:t xml:space="preserve"> et alerte aux déversements d'hydrocarbures</w:t>
            </w:r>
          </w:p>
        </w:tc>
      </w:tr>
      <w:tr w:rsidR="00E61095" w:rsidRPr="00227A95" w14:paraId="798B4EB9" w14:textId="77777777" w:rsidTr="00E61095">
        <w:tc>
          <w:tcPr>
            <w:tcW w:w="1829" w:type="dxa"/>
            <w:tcBorders>
              <w:top w:val="single" w:sz="4" w:space="0" w:color="000000"/>
              <w:left w:val="single" w:sz="4" w:space="0" w:color="000000"/>
              <w:bottom w:val="single" w:sz="4" w:space="0" w:color="000000"/>
            </w:tcBorders>
            <w:shd w:val="clear" w:color="auto" w:fill="auto"/>
            <w:vAlign w:val="center"/>
          </w:tcPr>
          <w:p w14:paraId="6ED3E825" w14:textId="77777777" w:rsidR="00E61095" w:rsidRPr="00227A95" w:rsidRDefault="00E61095" w:rsidP="00E61095">
            <w:pPr>
              <w:widowControl w:val="0"/>
              <w:snapToGrid w:val="0"/>
              <w:rPr>
                <w:rFonts w:ascii="Arial" w:hAnsi="Arial" w:cs="Arial"/>
                <w:kern w:val="1"/>
                <w:sz w:val="22"/>
                <w:szCs w:val="24"/>
              </w:rPr>
            </w:pPr>
            <w:r w:rsidRPr="00227A95">
              <w:rPr>
                <w:rFonts w:ascii="Arial" w:hAnsi="Arial" w:cs="Arial"/>
                <w:snapToGrid/>
                <w:kern w:val="1"/>
                <w:sz w:val="22"/>
              </w:rPr>
              <w:t>Composante 4: Prévision météorologique mar</w:t>
            </w:r>
            <w:r>
              <w:rPr>
                <w:rFonts w:ascii="Arial" w:hAnsi="Arial" w:cs="Arial"/>
                <w:snapToGrid/>
                <w:kern w:val="1"/>
                <w:sz w:val="22"/>
              </w:rPr>
              <w:t>ine</w:t>
            </w:r>
          </w:p>
        </w:tc>
        <w:tc>
          <w:tcPr>
            <w:tcW w:w="2694" w:type="dxa"/>
            <w:tcBorders>
              <w:top w:val="single" w:sz="4" w:space="0" w:color="000000"/>
              <w:left w:val="single" w:sz="4" w:space="0" w:color="000000"/>
              <w:bottom w:val="single" w:sz="4" w:space="0" w:color="000000"/>
            </w:tcBorders>
            <w:shd w:val="clear" w:color="auto" w:fill="auto"/>
            <w:vAlign w:val="center"/>
          </w:tcPr>
          <w:p w14:paraId="527DD105" w14:textId="77777777" w:rsidR="00E61095" w:rsidRPr="00227A95" w:rsidRDefault="00E61095" w:rsidP="00E61095">
            <w:pPr>
              <w:widowControl w:val="0"/>
              <w:snapToGrid w:val="0"/>
              <w:rPr>
                <w:rFonts w:ascii="Arial" w:hAnsi="Arial" w:cs="Arial"/>
                <w:kern w:val="1"/>
                <w:sz w:val="22"/>
                <w:szCs w:val="24"/>
              </w:rPr>
            </w:pPr>
            <w:r w:rsidRPr="00227A95">
              <w:rPr>
                <w:rFonts w:ascii="Arial" w:hAnsi="Arial" w:cs="Arial"/>
                <w:snapToGrid/>
                <w:kern w:val="1"/>
                <w:sz w:val="22"/>
              </w:rPr>
              <w:t>Thème 1: Prévision météorologique marine régionale</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9724" w14:textId="77777777" w:rsidR="00E61095" w:rsidRPr="00227A95" w:rsidRDefault="00E61095" w:rsidP="00E61095">
            <w:pPr>
              <w:widowControl w:val="0"/>
              <w:jc w:val="both"/>
              <w:rPr>
                <w:rFonts w:ascii="Arial" w:hAnsi="Arial" w:cs="Arial"/>
                <w:kern w:val="1"/>
                <w:sz w:val="22"/>
                <w:szCs w:val="24"/>
              </w:rPr>
            </w:pPr>
            <w:r w:rsidRPr="00227A95">
              <w:rPr>
                <w:rFonts w:ascii="Arial" w:hAnsi="Arial" w:cs="Arial"/>
                <w:i/>
                <w:snapToGrid/>
                <w:kern w:val="1"/>
                <w:sz w:val="22"/>
              </w:rPr>
              <w:t>M411- Existante</w:t>
            </w:r>
          </w:p>
          <w:p w14:paraId="0D5B1041" w14:textId="77777777" w:rsidR="00E61095" w:rsidRPr="00227A95" w:rsidRDefault="00E61095" w:rsidP="00E61095">
            <w:pPr>
              <w:widowControl w:val="0"/>
              <w:jc w:val="both"/>
              <w:rPr>
                <w:rFonts w:ascii="Arial" w:hAnsi="Arial" w:cs="Arial"/>
                <w:kern w:val="1"/>
                <w:sz w:val="22"/>
                <w:szCs w:val="24"/>
              </w:rPr>
            </w:pPr>
            <w:r>
              <w:rPr>
                <w:rFonts w:ascii="Arial" w:hAnsi="Arial" w:cs="Arial"/>
                <w:snapToGrid/>
                <w:kern w:val="1"/>
                <w:sz w:val="22"/>
              </w:rPr>
              <w:t>P</w:t>
            </w:r>
            <w:r w:rsidRPr="00227A95">
              <w:rPr>
                <w:rFonts w:ascii="Arial" w:hAnsi="Arial" w:cs="Arial"/>
                <w:snapToGrid/>
                <w:kern w:val="1"/>
                <w:sz w:val="22"/>
              </w:rPr>
              <w:t>révision météorologique marine</w:t>
            </w:r>
            <w:r>
              <w:rPr>
                <w:rFonts w:ascii="Arial" w:hAnsi="Arial" w:cs="Arial"/>
                <w:snapToGrid/>
                <w:kern w:val="1"/>
                <w:sz w:val="22"/>
              </w:rPr>
              <w:t xml:space="preserve"> sur jours</w:t>
            </w:r>
          </w:p>
        </w:tc>
      </w:tr>
    </w:tbl>
    <w:p w14:paraId="7058097D" w14:textId="77777777" w:rsidR="00E61095" w:rsidRPr="00227A95" w:rsidRDefault="00E61095" w:rsidP="00E61095">
      <w:pPr>
        <w:rPr>
          <w:rFonts w:ascii="Arial" w:hAnsi="Arial" w:cs="Arial"/>
        </w:rPr>
      </w:pPr>
    </w:p>
    <w:p w14:paraId="31A46523" w14:textId="77777777" w:rsidR="00D254BD" w:rsidRDefault="00D254BD" w:rsidP="00021150">
      <w:pPr>
        <w:jc w:val="both"/>
        <w:rPr>
          <w:rFonts w:ascii="Arial" w:eastAsia="MS Mincho" w:hAnsi="Arial" w:cs="Arial"/>
          <w:szCs w:val="24"/>
        </w:rPr>
      </w:pPr>
    </w:p>
    <w:p w14:paraId="51065F7E" w14:textId="77777777" w:rsidR="00D254BD" w:rsidRPr="00227A95" w:rsidRDefault="00D254BD" w:rsidP="00C0038F">
      <w:pPr>
        <w:pStyle w:val="Titre2"/>
        <w:numPr>
          <w:ilvl w:val="1"/>
          <w:numId w:val="21"/>
        </w:numPr>
        <w:spacing w:after="0"/>
        <w:ind w:left="1418" w:hanging="709"/>
        <w:rPr>
          <w:rFonts w:ascii="Arial" w:hAnsi="Arial" w:cs="Arial"/>
          <w:szCs w:val="24"/>
        </w:rPr>
      </w:pPr>
      <w:bookmarkStart w:id="4" w:name="_Toc350536277"/>
      <w:bookmarkStart w:id="5" w:name="_Toc355287635"/>
      <w:r w:rsidRPr="00227A95">
        <w:rPr>
          <w:rFonts w:ascii="Arial" w:hAnsi="Arial" w:cs="Arial"/>
          <w:snapToGrid/>
        </w:rPr>
        <w:t>ALLOCATION FINANCIÈRE APPORTÉE PAR L'AUTORITÉ CONTRACTANTE</w:t>
      </w:r>
      <w:bookmarkEnd w:id="4"/>
      <w:bookmarkEnd w:id="5"/>
    </w:p>
    <w:p w14:paraId="0AC8B64D" w14:textId="77777777" w:rsidR="00D254BD" w:rsidRPr="00227A95" w:rsidRDefault="00D254BD" w:rsidP="00021150">
      <w:pPr>
        <w:jc w:val="both"/>
        <w:rPr>
          <w:rFonts w:ascii="Arial" w:eastAsia="MS Mincho" w:hAnsi="Arial" w:cs="Arial"/>
          <w:szCs w:val="24"/>
        </w:rPr>
      </w:pPr>
    </w:p>
    <w:p w14:paraId="5E406884" w14:textId="1CBDDA33" w:rsidR="00021150" w:rsidRPr="00D254BD" w:rsidRDefault="00021150" w:rsidP="00021150">
      <w:pPr>
        <w:jc w:val="both"/>
        <w:rPr>
          <w:rFonts w:ascii="Arial" w:hAnsi="Arial" w:cs="Arial"/>
          <w:snapToGrid/>
        </w:rPr>
      </w:pPr>
      <w:r w:rsidRPr="00227A95">
        <w:rPr>
          <w:rFonts w:ascii="Arial" w:hAnsi="Arial" w:cs="Arial"/>
          <w:snapToGrid/>
        </w:rPr>
        <w:t>Le programme d'appui GMES &amp; Africa dispose d'une enveloppe indicative de 30 millions d'euros. Il est financé par la Commission européenne à travers le Programme Panafricain pour 29,5 millions d'euros répartis comme suit:</w:t>
      </w:r>
    </w:p>
    <w:p w14:paraId="72CF87B8" w14:textId="7F837012" w:rsidR="00021150" w:rsidRPr="00D254BD" w:rsidRDefault="00021150" w:rsidP="00D254BD">
      <w:pPr>
        <w:pStyle w:val="Paragraphedeliste"/>
        <w:numPr>
          <w:ilvl w:val="0"/>
          <w:numId w:val="10"/>
        </w:numPr>
        <w:ind w:left="1276" w:hanging="567"/>
        <w:jc w:val="both"/>
        <w:rPr>
          <w:rFonts w:ascii="Arial" w:eastAsia="MS Mincho" w:hAnsi="Arial" w:cs="Arial"/>
          <w:szCs w:val="24"/>
        </w:rPr>
      </w:pPr>
      <w:r w:rsidRPr="00227A95">
        <w:rPr>
          <w:rFonts w:ascii="Arial" w:hAnsi="Arial" w:cs="Arial"/>
        </w:rPr>
        <w:t>17,5 millions d'euros pour les subventions</w:t>
      </w:r>
      <w:r>
        <w:rPr>
          <w:rFonts w:ascii="Arial" w:hAnsi="Arial" w:cs="Arial"/>
        </w:rPr>
        <w:t> ;</w:t>
      </w:r>
    </w:p>
    <w:p w14:paraId="0FBC0C41" w14:textId="038535BA" w:rsidR="00021150" w:rsidRPr="00D254BD" w:rsidRDefault="00021150" w:rsidP="00D254BD">
      <w:pPr>
        <w:pStyle w:val="Paragraphedeliste"/>
        <w:numPr>
          <w:ilvl w:val="0"/>
          <w:numId w:val="10"/>
        </w:numPr>
        <w:ind w:left="1276" w:hanging="567"/>
        <w:jc w:val="both"/>
        <w:rPr>
          <w:rFonts w:ascii="Arial" w:eastAsia="MS Mincho" w:hAnsi="Arial" w:cs="Arial"/>
          <w:i/>
          <w:szCs w:val="24"/>
        </w:rPr>
      </w:pPr>
      <w:r w:rsidRPr="00227A95">
        <w:rPr>
          <w:rFonts w:ascii="Arial" w:hAnsi="Arial" w:cs="Arial"/>
        </w:rPr>
        <w:t>6 millions d'euros pour le renforcement des capacités, la vulgarisation et la sensibilisation, les salaires du personnel du PMU, la gestion du programme et la coordination</w:t>
      </w:r>
      <w:r>
        <w:rPr>
          <w:rFonts w:ascii="Arial" w:hAnsi="Arial" w:cs="Arial"/>
        </w:rPr>
        <w:t> ;</w:t>
      </w:r>
      <w:r w:rsidRPr="00227A95">
        <w:rPr>
          <w:rFonts w:ascii="Arial" w:hAnsi="Arial" w:cs="Arial"/>
        </w:rPr>
        <w:t xml:space="preserve"> etc.</w:t>
      </w:r>
    </w:p>
    <w:p w14:paraId="3C2EDC4D" w14:textId="77777777" w:rsidR="00021150" w:rsidRPr="00227A95" w:rsidRDefault="00021150" w:rsidP="00021150">
      <w:pPr>
        <w:pStyle w:val="Paragraphedeliste"/>
        <w:numPr>
          <w:ilvl w:val="0"/>
          <w:numId w:val="10"/>
        </w:numPr>
        <w:ind w:left="1276" w:hanging="567"/>
        <w:jc w:val="both"/>
        <w:rPr>
          <w:rFonts w:ascii="Arial" w:eastAsia="MS Mincho" w:hAnsi="Arial" w:cs="Arial"/>
          <w:szCs w:val="24"/>
        </w:rPr>
      </w:pPr>
      <w:r w:rsidRPr="00227A95">
        <w:rPr>
          <w:rFonts w:ascii="Arial" w:hAnsi="Arial" w:cs="Arial"/>
        </w:rPr>
        <w:t>6 millions d'euros pour le soutien technique, y compris l'assistance technique.</w:t>
      </w:r>
    </w:p>
    <w:p w14:paraId="6CC642C6" w14:textId="77777777" w:rsidR="00021150" w:rsidRPr="00227A95" w:rsidRDefault="00021150" w:rsidP="00021150">
      <w:pPr>
        <w:jc w:val="both"/>
        <w:rPr>
          <w:rFonts w:ascii="Arial" w:eastAsia="MS Mincho" w:hAnsi="Arial" w:cs="Arial"/>
          <w:szCs w:val="24"/>
        </w:rPr>
      </w:pPr>
    </w:p>
    <w:p w14:paraId="0CFC86BE" w14:textId="77777777" w:rsidR="00021150" w:rsidRPr="00227A95" w:rsidRDefault="00021150" w:rsidP="00021150">
      <w:pPr>
        <w:jc w:val="both"/>
        <w:rPr>
          <w:rFonts w:ascii="Arial" w:eastAsia="MS Mincho" w:hAnsi="Arial" w:cs="Arial"/>
          <w:szCs w:val="24"/>
        </w:rPr>
      </w:pPr>
      <w:r w:rsidRPr="00227A95">
        <w:rPr>
          <w:rFonts w:ascii="Arial" w:hAnsi="Arial" w:cs="Arial"/>
          <w:snapToGrid/>
        </w:rPr>
        <w:t xml:space="preserve">La contribution de la CUA s'élève à un montant total de 0,5 million d'euros pour le soutien du Coordonnateur du Programme et d'autres formes de soutien administratif. La contribution de la CUA couvre également les services professionnels fournis par les autres membres du personnel de la CUA et les </w:t>
      </w:r>
      <w:r w:rsidRPr="00227A95">
        <w:rPr>
          <w:rFonts w:ascii="Arial" w:hAnsi="Arial" w:cs="Arial"/>
          <w:snapToGrid/>
        </w:rPr>
        <w:lastRenderedPageBreak/>
        <w:t xml:space="preserve">départements impliqués dans la mise en œuvre du Programme d'appui GMES &amp; Africa. </w:t>
      </w:r>
    </w:p>
    <w:p w14:paraId="1F90ECEC" w14:textId="77777777" w:rsidR="00021150" w:rsidRPr="00227A95" w:rsidRDefault="00021150" w:rsidP="00021150">
      <w:pPr>
        <w:jc w:val="both"/>
        <w:rPr>
          <w:rFonts w:ascii="Arial" w:hAnsi="Arial" w:cs="Arial"/>
          <w:szCs w:val="24"/>
        </w:rPr>
      </w:pPr>
    </w:p>
    <w:p w14:paraId="7A35D55A" w14:textId="5A11F832" w:rsidR="00021150" w:rsidRPr="009E3434" w:rsidRDefault="00021150" w:rsidP="00021150">
      <w:pPr>
        <w:jc w:val="both"/>
        <w:rPr>
          <w:rFonts w:ascii="Arial" w:hAnsi="Arial" w:cs="Arial"/>
          <w:snapToGrid/>
        </w:rPr>
      </w:pPr>
      <w:r w:rsidRPr="00227A95">
        <w:rPr>
          <w:rFonts w:ascii="Arial" w:hAnsi="Arial" w:cs="Arial"/>
          <w:snapToGrid/>
        </w:rPr>
        <w:t>Le montant indicatif global disponible dans le cadre du présent Appel à propositions est de 17 500 000,00 euros Ce montant sera débloqué en deux lots:</w:t>
      </w:r>
    </w:p>
    <w:p w14:paraId="7E46E756" w14:textId="77777777" w:rsidR="00021150" w:rsidRPr="00227A95" w:rsidRDefault="00021150" w:rsidP="00021150">
      <w:pPr>
        <w:numPr>
          <w:ilvl w:val="0"/>
          <w:numId w:val="5"/>
        </w:numPr>
        <w:ind w:left="1276" w:hanging="556"/>
        <w:jc w:val="both"/>
        <w:rPr>
          <w:rFonts w:ascii="Arial" w:eastAsia="Calibri" w:hAnsi="Arial" w:cs="Arial"/>
          <w:snapToGrid/>
          <w:szCs w:val="24"/>
        </w:rPr>
      </w:pPr>
      <w:r w:rsidRPr="00227A95">
        <w:rPr>
          <w:rFonts w:ascii="Arial" w:hAnsi="Arial" w:cs="Arial"/>
        </w:rPr>
        <w:t xml:space="preserve">Lot 1- Service Eau et ressources naturelles </w:t>
      </w:r>
    </w:p>
    <w:p w14:paraId="0125C203" w14:textId="77777777" w:rsidR="00021150" w:rsidRPr="00227A95" w:rsidRDefault="00021150" w:rsidP="00021150">
      <w:pPr>
        <w:numPr>
          <w:ilvl w:val="0"/>
          <w:numId w:val="5"/>
        </w:numPr>
        <w:ind w:left="1276" w:hanging="556"/>
        <w:jc w:val="both"/>
        <w:rPr>
          <w:rFonts w:ascii="Arial" w:eastAsia="Calibri" w:hAnsi="Arial" w:cs="Arial"/>
          <w:snapToGrid/>
          <w:szCs w:val="24"/>
        </w:rPr>
      </w:pPr>
      <w:r w:rsidRPr="00227A95">
        <w:rPr>
          <w:rFonts w:ascii="Arial" w:hAnsi="Arial" w:cs="Arial"/>
        </w:rPr>
        <w:t xml:space="preserve">Lot 2- Service Zones marines et côtières </w:t>
      </w:r>
    </w:p>
    <w:p w14:paraId="209092A2" w14:textId="77777777" w:rsidR="00021150" w:rsidRPr="00227A95" w:rsidRDefault="00021150" w:rsidP="00021150">
      <w:pPr>
        <w:jc w:val="both"/>
        <w:rPr>
          <w:rFonts w:ascii="Arial" w:hAnsi="Arial" w:cs="Arial"/>
          <w:szCs w:val="24"/>
        </w:rPr>
      </w:pPr>
    </w:p>
    <w:p w14:paraId="65560467" w14:textId="77777777" w:rsidR="00021150" w:rsidRDefault="00021150" w:rsidP="00021150">
      <w:pPr>
        <w:jc w:val="both"/>
        <w:rPr>
          <w:rFonts w:ascii="Arial" w:hAnsi="Arial" w:cs="Arial"/>
          <w:b/>
          <w:i/>
        </w:rPr>
      </w:pPr>
      <w:r w:rsidRPr="00227A95">
        <w:rPr>
          <w:rFonts w:ascii="Arial" w:hAnsi="Arial" w:cs="Arial"/>
          <w:b/>
          <w:i/>
        </w:rPr>
        <w:t xml:space="preserve">Montant des subventions </w:t>
      </w:r>
    </w:p>
    <w:p w14:paraId="2FF3C790" w14:textId="77777777" w:rsidR="00021150" w:rsidRPr="00227A95" w:rsidRDefault="00021150" w:rsidP="00021150">
      <w:pPr>
        <w:jc w:val="both"/>
        <w:rPr>
          <w:rFonts w:ascii="Arial" w:eastAsia="Calibri" w:hAnsi="Arial" w:cs="Arial"/>
          <w:b/>
          <w:i/>
          <w:snapToGrid/>
          <w:szCs w:val="24"/>
        </w:rPr>
      </w:pPr>
    </w:p>
    <w:p w14:paraId="363B9CE8" w14:textId="77777777" w:rsidR="00021150" w:rsidRPr="00227A95" w:rsidRDefault="00021150" w:rsidP="00021150">
      <w:pPr>
        <w:jc w:val="both"/>
        <w:rPr>
          <w:rFonts w:ascii="Arial" w:hAnsi="Arial" w:cs="Arial"/>
          <w:color w:val="000000"/>
          <w:szCs w:val="24"/>
        </w:rPr>
      </w:pPr>
      <w:r w:rsidRPr="00227A95">
        <w:rPr>
          <w:rFonts w:ascii="Arial" w:hAnsi="Arial" w:cs="Arial"/>
          <w:snapToGrid/>
        </w:rPr>
        <w:t>Toute subvention octroyée dans le cadre du présent Appel à propositions doit se situer entre les minima et maxima suivants, selon le nombre de pays (communauté d'utilisateurs), le nombre de demandes, etc. Le montant budgétisé / attribué doit tenir compte de l'importance et/ou de la complexité de la proposition, C'est-à-dire le nombre de pays bénéficiaires (ce qui se justifie par le nombre d'utilisateurs à former et à servir avec les applications proposées), le nombre et la nature des applications couvertes par les activités proposées,</w:t>
      </w:r>
      <w:r w:rsidRPr="00227A95">
        <w:rPr>
          <w:rFonts w:ascii="Arial" w:hAnsi="Arial" w:cs="Arial"/>
          <w:snapToGrid/>
          <w:color w:val="000000"/>
        </w:rPr>
        <w:t xml:space="preserve"> c'est-à-dire si, elles existent ou si elles sont nouvelles etc.</w:t>
      </w:r>
    </w:p>
    <w:p w14:paraId="27FF2F99" w14:textId="77777777" w:rsidR="00021150" w:rsidRPr="00227A95" w:rsidRDefault="00021150" w:rsidP="00021150">
      <w:pPr>
        <w:jc w:val="both"/>
        <w:rPr>
          <w:rFonts w:ascii="Arial" w:hAnsi="Arial" w:cs="Arial"/>
          <w:color w:val="000000"/>
          <w:szCs w:val="24"/>
        </w:rPr>
      </w:pPr>
    </w:p>
    <w:p w14:paraId="03D1C6B8" w14:textId="77777777" w:rsidR="00021150" w:rsidRPr="00227A95" w:rsidRDefault="00021150" w:rsidP="00B02EBD">
      <w:pPr>
        <w:pStyle w:val="Paragraphedeliste"/>
        <w:numPr>
          <w:ilvl w:val="0"/>
          <w:numId w:val="31"/>
        </w:numPr>
        <w:tabs>
          <w:tab w:val="left" w:pos="1276"/>
        </w:tabs>
        <w:ind w:left="851" w:hanging="567"/>
        <w:jc w:val="both"/>
        <w:rPr>
          <w:rFonts w:ascii="Arial" w:hAnsi="Arial" w:cs="Arial"/>
          <w:color w:val="000000"/>
          <w:szCs w:val="24"/>
        </w:rPr>
      </w:pPr>
      <w:r w:rsidRPr="00227A95">
        <w:rPr>
          <w:rFonts w:ascii="Arial" w:hAnsi="Arial" w:cs="Arial"/>
          <w:color w:val="000000"/>
        </w:rPr>
        <w:t>Pour Eau et ressources naturelles:</w:t>
      </w:r>
    </w:p>
    <w:p w14:paraId="21C134EC" w14:textId="77777777" w:rsidR="00021150" w:rsidRPr="00227A95" w:rsidRDefault="00021150" w:rsidP="00021150">
      <w:pPr>
        <w:jc w:val="both"/>
        <w:rPr>
          <w:rFonts w:ascii="Arial" w:hAnsi="Arial" w:cs="Arial"/>
          <w:color w:val="000000"/>
          <w:szCs w:val="24"/>
        </w:rPr>
      </w:pPr>
    </w:p>
    <w:p w14:paraId="0C17FE6E" w14:textId="77777777" w:rsidR="00021150" w:rsidRPr="00227A95" w:rsidRDefault="00021150" w:rsidP="00B02EBD">
      <w:pPr>
        <w:numPr>
          <w:ilvl w:val="0"/>
          <w:numId w:val="32"/>
        </w:numPr>
        <w:tabs>
          <w:tab w:val="left" w:pos="1843"/>
        </w:tabs>
        <w:ind w:firstLine="273"/>
        <w:jc w:val="both"/>
        <w:rPr>
          <w:rFonts w:ascii="Arial" w:hAnsi="Arial" w:cs="Arial"/>
          <w:szCs w:val="24"/>
        </w:rPr>
      </w:pPr>
      <w:r w:rsidRPr="00227A95">
        <w:rPr>
          <w:rFonts w:ascii="Arial" w:hAnsi="Arial" w:cs="Arial"/>
          <w:snapToGrid/>
          <w:color w:val="000000"/>
        </w:rPr>
        <w:t>Montant minimum: 1 000 000 d'euros</w:t>
      </w:r>
    </w:p>
    <w:p w14:paraId="0F887A63" w14:textId="77777777" w:rsidR="00021150" w:rsidRPr="00227A95" w:rsidRDefault="00021150" w:rsidP="00B02EBD">
      <w:pPr>
        <w:tabs>
          <w:tab w:val="left" w:pos="1843"/>
        </w:tabs>
        <w:ind w:left="1843" w:firstLine="273"/>
        <w:jc w:val="both"/>
        <w:rPr>
          <w:rFonts w:ascii="Arial" w:hAnsi="Arial" w:cs="Arial"/>
          <w:szCs w:val="24"/>
        </w:rPr>
      </w:pPr>
    </w:p>
    <w:p w14:paraId="01CBD2D4" w14:textId="77777777" w:rsidR="00021150" w:rsidRPr="00227A95" w:rsidRDefault="00021150" w:rsidP="00B02EBD">
      <w:pPr>
        <w:numPr>
          <w:ilvl w:val="0"/>
          <w:numId w:val="32"/>
        </w:numPr>
        <w:tabs>
          <w:tab w:val="left" w:pos="1843"/>
        </w:tabs>
        <w:ind w:firstLine="273"/>
        <w:jc w:val="both"/>
        <w:rPr>
          <w:rFonts w:ascii="Arial" w:hAnsi="Arial" w:cs="Arial"/>
          <w:szCs w:val="24"/>
        </w:rPr>
      </w:pPr>
      <w:r w:rsidRPr="00227A95">
        <w:rPr>
          <w:rFonts w:ascii="Arial" w:hAnsi="Arial" w:cs="Arial"/>
          <w:snapToGrid/>
        </w:rPr>
        <w:t>Montant maximum: 2 000 000 d'euros</w:t>
      </w:r>
    </w:p>
    <w:p w14:paraId="0363BE99" w14:textId="77777777" w:rsidR="00021150" w:rsidRPr="00227A95" w:rsidRDefault="00021150" w:rsidP="00021150">
      <w:pPr>
        <w:jc w:val="both"/>
        <w:rPr>
          <w:rFonts w:ascii="Arial" w:hAnsi="Arial" w:cs="Arial"/>
          <w:szCs w:val="24"/>
        </w:rPr>
      </w:pPr>
    </w:p>
    <w:p w14:paraId="2493B42D" w14:textId="77777777" w:rsidR="00021150" w:rsidRPr="00B02EBD" w:rsidRDefault="00021150" w:rsidP="00B02EBD">
      <w:pPr>
        <w:pStyle w:val="Paragraphedeliste"/>
        <w:numPr>
          <w:ilvl w:val="0"/>
          <w:numId w:val="31"/>
        </w:numPr>
        <w:tabs>
          <w:tab w:val="left" w:pos="1276"/>
        </w:tabs>
        <w:ind w:left="851" w:hanging="567"/>
        <w:jc w:val="both"/>
        <w:rPr>
          <w:color w:val="000000"/>
        </w:rPr>
      </w:pPr>
      <w:r w:rsidRPr="00B02EBD">
        <w:rPr>
          <w:rFonts w:ascii="Arial" w:hAnsi="Arial" w:cs="Arial"/>
          <w:color w:val="000000"/>
        </w:rPr>
        <w:t xml:space="preserve">Pour Zones maritimes et côtières </w:t>
      </w:r>
    </w:p>
    <w:p w14:paraId="5173DC7B" w14:textId="77777777" w:rsidR="00021150" w:rsidRPr="00227A95" w:rsidRDefault="00021150" w:rsidP="00021150">
      <w:pPr>
        <w:ind w:left="720"/>
        <w:jc w:val="both"/>
        <w:rPr>
          <w:rFonts w:ascii="Arial" w:hAnsi="Arial" w:cs="Arial"/>
          <w:color w:val="000000"/>
          <w:szCs w:val="24"/>
        </w:rPr>
      </w:pPr>
    </w:p>
    <w:p w14:paraId="64DE49D6" w14:textId="77777777" w:rsidR="00021150" w:rsidRPr="00227A95" w:rsidRDefault="00021150" w:rsidP="00B02EBD">
      <w:pPr>
        <w:numPr>
          <w:ilvl w:val="0"/>
          <w:numId w:val="33"/>
        </w:numPr>
        <w:tabs>
          <w:tab w:val="left" w:pos="1843"/>
        </w:tabs>
        <w:ind w:firstLine="273"/>
        <w:jc w:val="both"/>
        <w:rPr>
          <w:rFonts w:ascii="Arial" w:hAnsi="Arial" w:cs="Arial"/>
          <w:szCs w:val="24"/>
        </w:rPr>
      </w:pPr>
      <w:r w:rsidRPr="00227A95">
        <w:rPr>
          <w:rFonts w:ascii="Arial" w:hAnsi="Arial" w:cs="Arial"/>
          <w:snapToGrid/>
          <w:color w:val="000000"/>
        </w:rPr>
        <w:t>Montant minimum: 1 000 000 d'euros</w:t>
      </w:r>
    </w:p>
    <w:p w14:paraId="3EC39585" w14:textId="77777777" w:rsidR="00021150" w:rsidRPr="00227A95" w:rsidRDefault="00021150" w:rsidP="00B02EBD">
      <w:pPr>
        <w:ind w:left="360" w:firstLine="273"/>
        <w:jc w:val="both"/>
        <w:rPr>
          <w:rFonts w:ascii="Arial" w:hAnsi="Arial" w:cs="Arial"/>
          <w:szCs w:val="24"/>
        </w:rPr>
      </w:pPr>
    </w:p>
    <w:p w14:paraId="704BF60A" w14:textId="77777777" w:rsidR="00021150" w:rsidRPr="00227A95" w:rsidRDefault="00021150" w:rsidP="00B02EBD">
      <w:pPr>
        <w:numPr>
          <w:ilvl w:val="0"/>
          <w:numId w:val="33"/>
        </w:numPr>
        <w:tabs>
          <w:tab w:val="left" w:pos="1843"/>
        </w:tabs>
        <w:ind w:firstLine="273"/>
        <w:jc w:val="both"/>
        <w:rPr>
          <w:rFonts w:ascii="Arial" w:hAnsi="Arial" w:cs="Arial"/>
          <w:szCs w:val="24"/>
        </w:rPr>
      </w:pPr>
      <w:r w:rsidRPr="00227A95">
        <w:rPr>
          <w:rFonts w:ascii="Arial" w:hAnsi="Arial" w:cs="Arial"/>
          <w:snapToGrid/>
        </w:rPr>
        <w:t>Montant maximum: 2 000 000 d'euros</w:t>
      </w:r>
    </w:p>
    <w:p w14:paraId="2D2ADEF6" w14:textId="77777777" w:rsidR="00021150" w:rsidRPr="00227A95" w:rsidRDefault="00021150" w:rsidP="00021150">
      <w:pPr>
        <w:ind w:left="720"/>
        <w:jc w:val="both"/>
        <w:rPr>
          <w:rFonts w:ascii="Arial" w:hAnsi="Arial" w:cs="Arial"/>
          <w:szCs w:val="24"/>
        </w:rPr>
      </w:pPr>
    </w:p>
    <w:p w14:paraId="60B84A9F" w14:textId="77777777" w:rsidR="00021150" w:rsidRPr="00227A95" w:rsidRDefault="00021150" w:rsidP="00021150">
      <w:pPr>
        <w:jc w:val="both"/>
        <w:rPr>
          <w:rFonts w:ascii="Arial" w:hAnsi="Arial" w:cs="Arial"/>
          <w:szCs w:val="24"/>
        </w:rPr>
      </w:pPr>
    </w:p>
    <w:p w14:paraId="1913AC00" w14:textId="77777777" w:rsidR="00021150" w:rsidRPr="00227A95" w:rsidRDefault="00021150" w:rsidP="00021150">
      <w:pPr>
        <w:jc w:val="both"/>
        <w:rPr>
          <w:rFonts w:ascii="Arial" w:eastAsia="MS Mincho" w:hAnsi="Arial" w:cs="Arial"/>
          <w:szCs w:val="24"/>
        </w:rPr>
      </w:pPr>
      <w:r w:rsidRPr="00227A95">
        <w:rPr>
          <w:rFonts w:ascii="Arial" w:hAnsi="Arial" w:cs="Arial"/>
          <w:snapToGrid/>
        </w:rPr>
        <w:t>Toute subvention octroyée dans le cadre du présent Appel à propositions couvre jusqu'à 100% du total des coûts éligibles de l'action (voir section 2.1.4).</w:t>
      </w:r>
    </w:p>
    <w:p w14:paraId="22BA479B" w14:textId="77777777" w:rsidR="00021150" w:rsidRPr="00227A95" w:rsidRDefault="00021150" w:rsidP="00021150">
      <w:pPr>
        <w:jc w:val="both"/>
        <w:rPr>
          <w:rFonts w:ascii="Arial" w:hAnsi="Arial" w:cs="Arial"/>
          <w:color w:val="000000"/>
          <w:szCs w:val="24"/>
        </w:rPr>
      </w:pPr>
    </w:p>
    <w:p w14:paraId="5F59C359" w14:textId="77777777" w:rsidR="00021150" w:rsidRPr="00227A95" w:rsidRDefault="00021150" w:rsidP="00021150">
      <w:pPr>
        <w:jc w:val="both"/>
        <w:rPr>
          <w:rFonts w:ascii="Arial" w:hAnsi="Arial" w:cs="Arial"/>
          <w:szCs w:val="24"/>
        </w:rPr>
      </w:pPr>
      <w:r w:rsidRPr="00227A95">
        <w:rPr>
          <w:rFonts w:ascii="Arial" w:hAnsi="Arial" w:cs="Arial"/>
          <w:snapToGrid/>
        </w:rPr>
        <w:t>Les candidats seront tenus de co-financer jusqu'à 20%.</w:t>
      </w:r>
      <w:r w:rsidRPr="00227A95">
        <w:rPr>
          <w:rFonts w:ascii="Arial" w:hAnsi="Arial" w:cs="Arial"/>
        </w:rPr>
        <w:t xml:space="preserve"> Il est important de relever que les subventions seront émises en 3 tranches, c'est-à-dire </w:t>
      </w:r>
      <w:r>
        <w:rPr>
          <w:rFonts w:ascii="Arial" w:hAnsi="Arial" w:cs="Arial"/>
        </w:rPr>
        <w:t xml:space="preserve">un </w:t>
      </w:r>
      <w:r w:rsidRPr="00227A95">
        <w:rPr>
          <w:rFonts w:ascii="Arial" w:hAnsi="Arial" w:cs="Arial"/>
        </w:rPr>
        <w:t xml:space="preserve">pré-financement chaque année en fonction des </w:t>
      </w:r>
      <w:r>
        <w:rPr>
          <w:rFonts w:ascii="Arial" w:hAnsi="Arial" w:cs="Arial"/>
        </w:rPr>
        <w:t xml:space="preserve">avancements des travaux </w:t>
      </w:r>
      <w:r w:rsidRPr="00227A95">
        <w:rPr>
          <w:rFonts w:ascii="Arial" w:hAnsi="Arial" w:cs="Arial"/>
        </w:rPr>
        <w:t xml:space="preserve"> et des rapports</w:t>
      </w:r>
      <w:r>
        <w:rPr>
          <w:rFonts w:ascii="Arial" w:hAnsi="Arial" w:cs="Arial"/>
        </w:rPr>
        <w:t xml:space="preserve"> soumis.</w:t>
      </w:r>
    </w:p>
    <w:p w14:paraId="11A81676" w14:textId="77777777" w:rsidR="00021150" w:rsidRPr="00227A95" w:rsidRDefault="00021150" w:rsidP="00021150">
      <w:pPr>
        <w:jc w:val="both"/>
        <w:rPr>
          <w:rFonts w:ascii="Arial" w:eastAsia="MS Mincho" w:hAnsi="Arial" w:cs="Arial"/>
          <w:szCs w:val="24"/>
        </w:rPr>
      </w:pPr>
    </w:p>
    <w:p w14:paraId="78725A45" w14:textId="77777777" w:rsidR="00021150" w:rsidRPr="00227A95" w:rsidRDefault="00021150" w:rsidP="00021150">
      <w:pPr>
        <w:jc w:val="both"/>
        <w:rPr>
          <w:rFonts w:ascii="Arial" w:eastAsia="MS Mincho" w:hAnsi="Arial" w:cs="Arial"/>
          <w:i/>
          <w:szCs w:val="24"/>
        </w:rPr>
      </w:pPr>
      <w:r w:rsidRPr="00227A95">
        <w:rPr>
          <w:rFonts w:ascii="Arial" w:hAnsi="Arial" w:cs="Arial"/>
          <w:snapToGrid/>
        </w:rPr>
        <w:t xml:space="preserve">Il y aura une marge de manœuvre pour la négociation de la subvention compte tenu de la complexité géopolitique du programme tel qu'indiqué dans le manuel de procédures de </w:t>
      </w:r>
      <w:r>
        <w:rPr>
          <w:rFonts w:ascii="Arial" w:hAnsi="Arial" w:cs="Arial"/>
          <w:snapToGrid/>
        </w:rPr>
        <w:t xml:space="preserve">la </w:t>
      </w:r>
      <w:r w:rsidRPr="00227A95">
        <w:rPr>
          <w:rFonts w:ascii="Arial" w:hAnsi="Arial" w:cs="Arial"/>
          <w:snapToGrid/>
        </w:rPr>
        <w:t xml:space="preserve">Commission de l'Union </w:t>
      </w:r>
      <w:r>
        <w:rPr>
          <w:rFonts w:ascii="Arial" w:hAnsi="Arial" w:cs="Arial"/>
          <w:snapToGrid/>
        </w:rPr>
        <w:t>A</w:t>
      </w:r>
      <w:r w:rsidRPr="00227A95">
        <w:rPr>
          <w:rFonts w:ascii="Arial" w:hAnsi="Arial" w:cs="Arial"/>
          <w:snapToGrid/>
        </w:rPr>
        <w:t xml:space="preserve">fricaine </w:t>
      </w:r>
      <w:r>
        <w:rPr>
          <w:rFonts w:ascii="Arial" w:hAnsi="Arial" w:cs="Arial"/>
          <w:snapToGrid/>
        </w:rPr>
        <w:t xml:space="preserve">sur les </w:t>
      </w:r>
      <w:r w:rsidRPr="00227A95">
        <w:rPr>
          <w:rFonts w:ascii="Arial" w:hAnsi="Arial" w:cs="Arial"/>
          <w:snapToGrid/>
        </w:rPr>
        <w:t xml:space="preserve"> subventions </w:t>
      </w:r>
      <w:r>
        <w:rPr>
          <w:rFonts w:ascii="Arial" w:hAnsi="Arial" w:cs="Arial"/>
          <w:snapToGrid/>
        </w:rPr>
        <w:t xml:space="preserve">et </w:t>
      </w:r>
      <w:r w:rsidRPr="00227A95">
        <w:rPr>
          <w:rFonts w:ascii="Arial" w:hAnsi="Arial" w:cs="Arial"/>
          <w:snapToGrid/>
        </w:rPr>
        <w:t>les appels à propositions ouverts</w:t>
      </w:r>
      <w:r w:rsidRPr="00227A95">
        <w:rPr>
          <w:rFonts w:ascii="Arial" w:hAnsi="Arial" w:cs="Arial"/>
          <w:i/>
          <w:snapToGrid/>
        </w:rPr>
        <w:t xml:space="preserve">. </w:t>
      </w:r>
      <w:r w:rsidRPr="00227A95">
        <w:rPr>
          <w:rFonts w:ascii="Arial" w:hAnsi="Arial" w:cs="Arial"/>
          <w:snapToGrid/>
        </w:rPr>
        <w:t xml:space="preserve">Afin d'assurer l'équilibre et la cohérence nécessaires à l'échelle régionale et continentale, la CUA se réserve le droit </w:t>
      </w:r>
      <w:r w:rsidRPr="00227A95">
        <w:rPr>
          <w:rFonts w:ascii="Arial" w:hAnsi="Arial" w:cs="Arial"/>
          <w:snapToGrid/>
        </w:rPr>
        <w:lastRenderedPageBreak/>
        <w:t>d'apprécier la cohérence et la pertinence des applications par rapport aux objectifs du projet.</w:t>
      </w:r>
    </w:p>
    <w:p w14:paraId="55FE0C1D" w14:textId="77777777" w:rsidR="00EF4C71" w:rsidRDefault="00EF4C71"/>
    <w:p w14:paraId="2CAEBC6F" w14:textId="77777777" w:rsidR="00B67F51" w:rsidRDefault="00B67F51"/>
    <w:p w14:paraId="467FBB20" w14:textId="77777777" w:rsidR="00B67F51" w:rsidRDefault="00B67F51"/>
    <w:p w14:paraId="02997F54" w14:textId="0CA960A7" w:rsidR="001C79B0" w:rsidRPr="001C79B0" w:rsidRDefault="001C79B0" w:rsidP="00C0038F">
      <w:pPr>
        <w:pStyle w:val="Titre2"/>
        <w:numPr>
          <w:ilvl w:val="1"/>
          <w:numId w:val="21"/>
        </w:numPr>
        <w:spacing w:after="0"/>
        <w:ind w:left="1418" w:hanging="709"/>
        <w:rPr>
          <w:rFonts w:ascii="Arial" w:hAnsi="Arial" w:cs="Arial"/>
          <w:snapToGrid/>
        </w:rPr>
      </w:pPr>
      <w:bookmarkStart w:id="6" w:name="_Toc350536287"/>
      <w:bookmarkStart w:id="7" w:name="_Toc273456799"/>
      <w:bookmarkStart w:id="8" w:name="_Toc273457916"/>
      <w:bookmarkStart w:id="9" w:name="_Toc316906505"/>
      <w:bookmarkStart w:id="10" w:name="_Toc477779216"/>
      <w:r w:rsidRPr="001C79B0">
        <w:rPr>
          <w:rFonts w:ascii="Arial" w:hAnsi="Arial" w:cs="Arial"/>
          <w:snapToGrid/>
        </w:rPr>
        <w:t>DATE LIMITE DE DEPOT DES PROPOSITIONS</w:t>
      </w:r>
      <w:bookmarkEnd w:id="6"/>
      <w:bookmarkEnd w:id="7"/>
      <w:bookmarkEnd w:id="8"/>
      <w:bookmarkEnd w:id="9"/>
      <w:bookmarkEnd w:id="10"/>
    </w:p>
    <w:p w14:paraId="55B65889" w14:textId="77777777" w:rsidR="001C79B0" w:rsidRPr="00227A95" w:rsidRDefault="001C79B0" w:rsidP="001C79B0">
      <w:pPr>
        <w:pStyle w:val="Default"/>
        <w:jc w:val="both"/>
        <w:rPr>
          <w:rFonts w:ascii="Arial" w:hAnsi="Arial" w:cs="Arial"/>
        </w:rPr>
      </w:pPr>
    </w:p>
    <w:p w14:paraId="444EBD81" w14:textId="36EE6218" w:rsidR="001C79B0" w:rsidRPr="00764B34" w:rsidRDefault="001C79B0" w:rsidP="001C79B0">
      <w:pPr>
        <w:pStyle w:val="Default"/>
        <w:jc w:val="both"/>
        <w:rPr>
          <w:rFonts w:ascii="Arial" w:hAnsi="Arial" w:cs="Arial"/>
          <w:b/>
        </w:rPr>
      </w:pPr>
      <w:r w:rsidRPr="00227A95">
        <w:rPr>
          <w:rFonts w:ascii="Arial" w:hAnsi="Arial" w:cs="Arial"/>
        </w:rPr>
        <w:t xml:space="preserve">La date limite de dépôt des propositions à l'adresse indiquée à la Section 2.2.2 ci-dessus est </w:t>
      </w:r>
      <w:r>
        <w:rPr>
          <w:rFonts w:ascii="Arial" w:hAnsi="Arial" w:cs="Arial"/>
          <w:b/>
        </w:rPr>
        <w:t xml:space="preserve">le </w:t>
      </w:r>
      <w:r w:rsidR="00387615">
        <w:rPr>
          <w:rFonts w:ascii="Arial" w:hAnsi="Arial" w:cs="Arial"/>
          <w:b/>
        </w:rPr>
        <w:t>21</w:t>
      </w:r>
      <w:bookmarkStart w:id="11" w:name="_GoBack"/>
      <w:bookmarkEnd w:id="11"/>
      <w:r>
        <w:rPr>
          <w:rFonts w:ascii="Arial" w:hAnsi="Arial" w:cs="Arial"/>
          <w:b/>
        </w:rPr>
        <w:t xml:space="preserve"> août </w:t>
      </w:r>
      <w:r w:rsidRPr="00227A95">
        <w:rPr>
          <w:rFonts w:ascii="Arial" w:hAnsi="Arial" w:cs="Arial"/>
          <w:b/>
        </w:rPr>
        <w:t xml:space="preserve">2017, </w:t>
      </w:r>
      <w:r w:rsidRPr="00227A95">
        <w:rPr>
          <w:rFonts w:ascii="Arial" w:hAnsi="Arial" w:cs="Arial"/>
        </w:rPr>
        <w:t xml:space="preserve">comme l'atteste la date d'expédition, le </w:t>
      </w:r>
      <w:r w:rsidRPr="00227A95">
        <w:rPr>
          <w:rFonts w:ascii="Arial" w:hAnsi="Arial" w:cs="Arial"/>
          <w:b/>
        </w:rPr>
        <w:t xml:space="preserve">cachet de la poste et l'heure sur la fiche de dépôt </w:t>
      </w:r>
      <w:r w:rsidR="00520CFE">
        <w:rPr>
          <w:rFonts w:ascii="Arial" w:hAnsi="Arial" w:cs="Arial"/>
          <w:b/>
        </w:rPr>
        <w:t>(17:00 Heures, Heure d'Addis Abe</w:t>
      </w:r>
      <w:r w:rsidRPr="00227A95">
        <w:rPr>
          <w:rFonts w:ascii="Arial" w:hAnsi="Arial" w:cs="Arial"/>
          <w:b/>
        </w:rPr>
        <w:t>ba (+3 GMT</w:t>
      </w:r>
      <w:r w:rsidRPr="00227A95">
        <w:rPr>
          <w:rFonts w:ascii="Arial" w:hAnsi="Arial" w:cs="Arial"/>
        </w:rPr>
        <w:t xml:space="preserve">) au plus tard en cas de livraison en mains propres). </w:t>
      </w:r>
      <w:r w:rsidRPr="00227A95">
        <w:rPr>
          <w:rFonts w:ascii="Arial" w:hAnsi="Arial" w:cs="Arial"/>
          <w:b/>
        </w:rPr>
        <w:t>Toute proposition soumise après cette date limite ou, dans le cas d'un envoi par la poste arrivé en retard, reçue après le processus d'ouverture et de vérification administrative, sera automatiquement rejetée.</w:t>
      </w:r>
    </w:p>
    <w:p w14:paraId="2D3A9B6F" w14:textId="77777777" w:rsidR="00B67F51" w:rsidRDefault="00B67F51"/>
    <w:sectPr w:rsidR="00B67F51" w:rsidSect="00005B12">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949EE" w14:textId="77777777" w:rsidR="00602304" w:rsidRDefault="00602304" w:rsidP="00021150">
      <w:r>
        <w:separator/>
      </w:r>
    </w:p>
  </w:endnote>
  <w:endnote w:type="continuationSeparator" w:id="0">
    <w:p w14:paraId="22D2DBCA" w14:textId="77777777" w:rsidR="00602304" w:rsidRDefault="00602304" w:rsidP="0002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badi MT Condensed Light">
    <w:altName w:val="MV Bol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Arial">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PS">
    <w:altName w:val="Cambri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roid Sans Fallback">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1761" w14:textId="77777777" w:rsidR="002E3EA9" w:rsidRDefault="002E3EA9" w:rsidP="00FE6C5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0690929" w14:textId="77777777" w:rsidR="002E3EA9" w:rsidRDefault="002E3E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8F63D" w14:textId="77777777" w:rsidR="002E3EA9" w:rsidRDefault="002E3EA9" w:rsidP="00FE6C5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387615">
      <w:rPr>
        <w:rStyle w:val="Numrodepage"/>
        <w:noProof/>
      </w:rPr>
      <w:t>1</w:t>
    </w:r>
    <w:r>
      <w:rPr>
        <w:rStyle w:val="Numrodepage"/>
      </w:rPr>
      <w:fldChar w:fldCharType="end"/>
    </w:r>
  </w:p>
  <w:p w14:paraId="2153A836" w14:textId="77777777" w:rsidR="002E3EA9" w:rsidRDefault="002E3E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F1E7B" w14:textId="77777777" w:rsidR="00602304" w:rsidRDefault="00602304" w:rsidP="00021150">
      <w:r>
        <w:separator/>
      </w:r>
    </w:p>
  </w:footnote>
  <w:footnote w:type="continuationSeparator" w:id="0">
    <w:p w14:paraId="7BB375E6" w14:textId="77777777" w:rsidR="00602304" w:rsidRDefault="00602304" w:rsidP="00021150">
      <w:r>
        <w:continuationSeparator/>
      </w:r>
    </w:p>
  </w:footnote>
  <w:footnote w:id="1">
    <w:p w14:paraId="44A08A53" w14:textId="77777777" w:rsidR="009E3434" w:rsidRDefault="009E3434" w:rsidP="00021150">
      <w:pPr>
        <w:pStyle w:val="Notedebasdepage"/>
      </w:pPr>
      <w:r>
        <w:rPr>
          <w:rStyle w:val="Appelnotedebasdep"/>
        </w:rPr>
        <w:footnoteRef/>
      </w:r>
      <w:r>
        <w:rPr>
          <w:snapToGrid/>
        </w:rPr>
        <w:t xml:space="preserve"> Pour plus de détails, veuillez consulter les définitions au début du document.</w:t>
      </w:r>
    </w:p>
  </w:footnote>
  <w:footnote w:id="2">
    <w:p w14:paraId="12F57E08" w14:textId="77777777" w:rsidR="009E3434" w:rsidRPr="00E75F51" w:rsidRDefault="009E3434" w:rsidP="00E61095">
      <w:pPr>
        <w:pStyle w:val="Notedebasdepage"/>
      </w:pPr>
      <w:r>
        <w:rPr>
          <w:rStyle w:val="Appelnotedebasdep"/>
        </w:rPr>
        <w:footnoteRef/>
      </w:r>
      <w:r>
        <w:rPr>
          <w:snapToGrid/>
        </w:rPr>
        <w:t xml:space="preserve"> Source: Manuel de l'UA 2017 pages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B16"/>
    <w:multiLevelType w:val="hybridMultilevel"/>
    <w:tmpl w:val="EF149020"/>
    <w:lvl w:ilvl="0" w:tplc="B41AD9AC">
      <w:start w:val="1"/>
      <w:numFmt w:val="decimal"/>
      <w:lvlText w:val="%1."/>
      <w:lvlJc w:val="left"/>
      <w:pPr>
        <w:ind w:left="2149" w:hanging="360"/>
      </w:pPr>
      <w:rPr>
        <w:rFonts w:hint="default"/>
        <w:b/>
        <w:bCs/>
        <w:i w:val="0"/>
        <w:iCs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C4192"/>
    <w:multiLevelType w:val="multilevel"/>
    <w:tmpl w:val="EAEE54FE"/>
    <w:lvl w:ilvl="0">
      <w:start w:val="1"/>
      <w:numFmt w:val="decimal"/>
      <w:lvlText w:val="%1."/>
      <w:lvlJc w:val="left"/>
      <w:pPr>
        <w:ind w:left="390" w:hanging="390"/>
      </w:pPr>
      <w:rPr>
        <w:rFonts w:hint="default"/>
      </w:rPr>
    </w:lvl>
    <w:lvl w:ilvl="1">
      <w:start w:val="1"/>
      <w:numFmt w:val="none"/>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EA5B8C"/>
    <w:multiLevelType w:val="hybridMultilevel"/>
    <w:tmpl w:val="B65EDFB8"/>
    <w:lvl w:ilvl="0" w:tplc="B41AD9AC">
      <w:start w:val="1"/>
      <w:numFmt w:val="decimal"/>
      <w:lvlText w:val="%1."/>
      <w:lvlJc w:val="left"/>
      <w:pPr>
        <w:ind w:left="2149" w:hanging="360"/>
      </w:pPr>
      <w:rPr>
        <w:rFonts w:hint="default"/>
        <w:b/>
        <w:bCs/>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DA410BC"/>
    <w:multiLevelType w:val="hybridMultilevel"/>
    <w:tmpl w:val="6FC0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D64A1"/>
    <w:multiLevelType w:val="hybridMultilevel"/>
    <w:tmpl w:val="041A97E6"/>
    <w:lvl w:ilvl="0" w:tplc="FFFFFFFF">
      <w:start w:val="1"/>
      <w:numFmt w:val="lowerRoman"/>
      <w:lvlText w:val="%1)"/>
      <w:lvlJc w:val="right"/>
      <w:pPr>
        <w:ind w:left="99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00625F"/>
    <w:multiLevelType w:val="multilevel"/>
    <w:tmpl w:val="C054EC38"/>
    <w:lvl w:ilvl="0">
      <w:start w:val="1"/>
      <w:numFmt w:val="decimal"/>
      <w:lvlText w:val="%1."/>
      <w:lvlJc w:val="left"/>
      <w:pPr>
        <w:ind w:left="390" w:hanging="390"/>
      </w:pPr>
      <w:rPr>
        <w:rFonts w:hint="default"/>
      </w:rPr>
    </w:lvl>
    <w:lvl w:ilvl="1">
      <w:start w:val="1"/>
      <w:numFmt w:val="none"/>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6E405D"/>
    <w:multiLevelType w:val="hybridMultilevel"/>
    <w:tmpl w:val="E44E43D4"/>
    <w:lvl w:ilvl="0" w:tplc="FFFFFFFF">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6E3784"/>
    <w:multiLevelType w:val="hybridMultilevel"/>
    <w:tmpl w:val="F3C8EBA4"/>
    <w:lvl w:ilvl="0" w:tplc="B41AD9AC">
      <w:start w:val="1"/>
      <w:numFmt w:val="decimal"/>
      <w:lvlText w:val="%1."/>
      <w:lvlJc w:val="left"/>
      <w:pPr>
        <w:ind w:left="2149" w:hanging="360"/>
      </w:pPr>
      <w:rPr>
        <w:rFonts w:ascii="Abadi MT Condensed Light" w:hAnsi="Abadi MT Condensed Light"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A71071"/>
    <w:multiLevelType w:val="hybridMultilevel"/>
    <w:tmpl w:val="ECE494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FF44BE"/>
    <w:multiLevelType w:val="hybridMultilevel"/>
    <w:tmpl w:val="0A68B266"/>
    <w:lvl w:ilvl="0" w:tplc="FFFFFFFF">
      <w:start w:val="1"/>
      <w:numFmt w:val="lowerRoman"/>
      <w:lvlText w:val="%1)"/>
      <w:lvlJc w:val="right"/>
      <w:pPr>
        <w:ind w:left="1353" w:hanging="360"/>
      </w:pPr>
      <w:rPr>
        <w:rFonts w:ascii="Arial" w:hAnsi="Arial" w:cs="Arial" w:hint="default"/>
        <w:b w:val="0"/>
        <w:sz w:val="24"/>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282830ED"/>
    <w:multiLevelType w:val="multilevel"/>
    <w:tmpl w:val="EBFCEA78"/>
    <w:lvl w:ilvl="0">
      <w:start w:val="1"/>
      <w:numFmt w:val="decimal"/>
      <w:lvlText w:val="%1."/>
      <w:lvlJc w:val="left"/>
      <w:pPr>
        <w:ind w:left="390" w:hanging="390"/>
      </w:pPr>
      <w:rPr>
        <w:rFonts w:hint="default"/>
      </w:rPr>
    </w:lvl>
    <w:lvl w:ilvl="1">
      <w:start w:val="1"/>
      <w:numFmt w:val="none"/>
      <w:lvlText w:val="2.3."/>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3D38AB"/>
    <w:multiLevelType w:val="multilevel"/>
    <w:tmpl w:val="98883422"/>
    <w:lvl w:ilvl="0">
      <w:start w:val="1"/>
      <w:numFmt w:val="decimal"/>
      <w:lvlText w:val="%1."/>
      <w:lvlJc w:val="left"/>
      <w:pPr>
        <w:ind w:left="1440" w:hanging="360"/>
      </w:pPr>
      <w:rPr>
        <w:rFonts w:hint="default"/>
        <w:b/>
        <w:bCs/>
        <w:i w:val="0"/>
        <w:iCs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31F66500"/>
    <w:multiLevelType w:val="hybridMultilevel"/>
    <w:tmpl w:val="078613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287592"/>
    <w:multiLevelType w:val="hybridMultilevel"/>
    <w:tmpl w:val="5936C51E"/>
    <w:lvl w:ilvl="0" w:tplc="B41AD9AC">
      <w:start w:val="1"/>
      <w:numFmt w:val="decimal"/>
      <w:lvlText w:val="%1."/>
      <w:lvlJc w:val="left"/>
      <w:pPr>
        <w:ind w:left="720" w:hanging="360"/>
      </w:pPr>
      <w:rPr>
        <w:rFonts w:ascii="Abadi MT Condensed Light" w:hAnsi="Abadi MT Condensed Light"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B3BE3"/>
    <w:multiLevelType w:val="hybridMultilevel"/>
    <w:tmpl w:val="4DE49E0A"/>
    <w:lvl w:ilvl="0" w:tplc="B41AD9AC">
      <w:start w:val="1"/>
      <w:numFmt w:val="decimal"/>
      <w:lvlText w:val="%1."/>
      <w:lvlJc w:val="left"/>
      <w:pPr>
        <w:ind w:left="144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F49CC"/>
    <w:multiLevelType w:val="hybridMultilevel"/>
    <w:tmpl w:val="661CACAE"/>
    <w:lvl w:ilvl="0" w:tplc="FFFFFFFF">
      <w:start w:val="1"/>
      <w:numFmt w:val="lowerRoman"/>
      <w:pStyle w:val="NumPar2"/>
      <w:lvlText w:val="%1)"/>
      <w:lvlJc w:val="right"/>
      <w:pPr>
        <w:ind w:left="720" w:hanging="360"/>
      </w:pPr>
      <w:rPr>
        <w:rFonts w:ascii="Arial" w:hAnsi="Arial" w:cs="Arial" w:hint="default"/>
        <w:sz w:val="24"/>
      </w:rPr>
    </w:lvl>
    <w:lvl w:ilvl="1" w:tplc="FFFFFFFF" w:tentative="1">
      <w:start w:val="1"/>
      <w:numFmt w:val="bullet"/>
      <w:pStyle w:val="NumPar2"/>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102A5D"/>
    <w:multiLevelType w:val="multilevel"/>
    <w:tmpl w:val="D19870F2"/>
    <w:lvl w:ilvl="0">
      <w:start w:val="1"/>
      <w:numFmt w:val="decimal"/>
      <w:lvlText w:val="%1."/>
      <w:lvlJc w:val="left"/>
      <w:pPr>
        <w:ind w:left="390" w:hanging="390"/>
      </w:pPr>
      <w:rPr>
        <w:rFonts w:hint="default"/>
      </w:rPr>
    </w:lvl>
    <w:lvl w:ilvl="1">
      <w:start w:val="1"/>
      <w:numFmt w:val="none"/>
      <w:lvlText w:val="2.4."/>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6A2201"/>
    <w:multiLevelType w:val="hybridMultilevel"/>
    <w:tmpl w:val="6D3AAEB4"/>
    <w:lvl w:ilvl="0" w:tplc="B41AD9AC">
      <w:start w:val="1"/>
      <w:numFmt w:val="decimal"/>
      <w:lvlText w:val="%1."/>
      <w:lvlJc w:val="left"/>
      <w:pPr>
        <w:ind w:left="2149" w:hanging="360"/>
      </w:pPr>
      <w:rPr>
        <w:rFonts w:hint="default"/>
        <w:b/>
        <w:bCs/>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07471BC"/>
    <w:multiLevelType w:val="multilevel"/>
    <w:tmpl w:val="1A3606CA"/>
    <w:lvl w:ilvl="0">
      <w:start w:val="1"/>
      <w:numFmt w:val="decimal"/>
      <w:pStyle w:val="Titre1"/>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EC1DB7"/>
    <w:multiLevelType w:val="hybridMultilevel"/>
    <w:tmpl w:val="650CE24E"/>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A2AE6"/>
    <w:multiLevelType w:val="hybridMultilevel"/>
    <w:tmpl w:val="D64E06B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ED52A4"/>
    <w:multiLevelType w:val="multilevel"/>
    <w:tmpl w:val="3044F2DA"/>
    <w:lvl w:ilvl="0">
      <w:start w:val="1"/>
      <w:numFmt w:val="decimal"/>
      <w:lvlText w:val="%1."/>
      <w:lvlJc w:val="left"/>
      <w:pPr>
        <w:ind w:left="390" w:hanging="390"/>
      </w:pPr>
      <w:rPr>
        <w:rFonts w:hint="default"/>
      </w:rPr>
    </w:lvl>
    <w:lvl w:ilvl="1">
      <w:start w:val="1"/>
      <w:numFmt w:val="none"/>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F02541"/>
    <w:multiLevelType w:val="hybridMultilevel"/>
    <w:tmpl w:val="2750B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A3AB9"/>
    <w:multiLevelType w:val="hybridMultilevel"/>
    <w:tmpl w:val="300E0E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921A72"/>
    <w:multiLevelType w:val="hybridMultilevel"/>
    <w:tmpl w:val="3F8A2340"/>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Arial Unicode MS" w:hAnsi="Times New Roman" w:cs="Arial Unicode MS" w:hint="default"/>
        <w:color w:val="00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2C2F27"/>
    <w:multiLevelType w:val="multilevel"/>
    <w:tmpl w:val="1F7E67B4"/>
    <w:lvl w:ilvl="0">
      <w:start w:val="1"/>
      <w:numFmt w:val="decimal"/>
      <w:lvlText w:val="%1."/>
      <w:lvlJc w:val="left"/>
      <w:pPr>
        <w:ind w:left="390" w:hanging="390"/>
      </w:pPr>
      <w:rPr>
        <w:rFonts w:hint="default"/>
      </w:rPr>
    </w:lvl>
    <w:lvl w:ilvl="1">
      <w:start w:val="1"/>
      <w:numFmt w:val="none"/>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BF2936"/>
    <w:multiLevelType w:val="hybridMultilevel"/>
    <w:tmpl w:val="6E78953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9F4AF3"/>
    <w:multiLevelType w:val="hybridMultilevel"/>
    <w:tmpl w:val="23A6E8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736C95"/>
    <w:multiLevelType w:val="hybridMultilevel"/>
    <w:tmpl w:val="BD26F2A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17F5570"/>
    <w:multiLevelType w:val="hybridMultilevel"/>
    <w:tmpl w:val="77883910"/>
    <w:lvl w:ilvl="0" w:tplc="FFFFFFFF">
      <w:start w:val="1"/>
      <w:numFmt w:val="lowerRoman"/>
      <w:lvlText w:val="%1)"/>
      <w:lvlJc w:val="right"/>
      <w:pPr>
        <w:ind w:left="108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FE6B80"/>
    <w:multiLevelType w:val="multilevel"/>
    <w:tmpl w:val="A3BE61FE"/>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7CE10F72"/>
    <w:multiLevelType w:val="multilevel"/>
    <w:tmpl w:val="AF6EC0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FB06895"/>
    <w:multiLevelType w:val="hybridMultilevel"/>
    <w:tmpl w:val="C8C0F81C"/>
    <w:lvl w:ilvl="0" w:tplc="B41AD9AC">
      <w:start w:val="1"/>
      <w:numFmt w:val="decimal"/>
      <w:lvlText w:val="%1."/>
      <w:lvlJc w:val="left"/>
      <w:pPr>
        <w:ind w:left="144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9"/>
  </w:num>
  <w:num w:numId="4">
    <w:abstractNumId w:val="4"/>
  </w:num>
  <w:num w:numId="5">
    <w:abstractNumId w:val="29"/>
  </w:num>
  <w:num w:numId="6">
    <w:abstractNumId w:val="23"/>
  </w:num>
  <w:num w:numId="7">
    <w:abstractNumId w:val="27"/>
  </w:num>
  <w:num w:numId="8">
    <w:abstractNumId w:val="8"/>
  </w:num>
  <w:num w:numId="9">
    <w:abstractNumId w:val="28"/>
  </w:num>
  <w:num w:numId="10">
    <w:abstractNumId w:val="12"/>
  </w:num>
  <w:num w:numId="11">
    <w:abstractNumId w:val="24"/>
  </w:num>
  <w:num w:numId="12">
    <w:abstractNumId w:val="16"/>
  </w:num>
  <w:num w:numId="13">
    <w:abstractNumId w:val="22"/>
  </w:num>
  <w:num w:numId="14">
    <w:abstractNumId w:val="18"/>
  </w:num>
  <w:num w:numId="15">
    <w:abstractNumId w:val="3"/>
  </w:num>
  <w:num w:numId="16">
    <w:abstractNumId w:val="18"/>
  </w:num>
  <w:num w:numId="17">
    <w:abstractNumId w:val="18"/>
  </w:num>
  <w:num w:numId="18">
    <w:abstractNumId w:val="13"/>
  </w:num>
  <w:num w:numId="19">
    <w:abstractNumId w:val="19"/>
  </w:num>
  <w:num w:numId="20">
    <w:abstractNumId w:val="14"/>
  </w:num>
  <w:num w:numId="21">
    <w:abstractNumId w:val="11"/>
  </w:num>
  <w:num w:numId="22">
    <w:abstractNumId w:val="2"/>
  </w:num>
  <w:num w:numId="23">
    <w:abstractNumId w:val="0"/>
  </w:num>
  <w:num w:numId="24">
    <w:abstractNumId w:val="31"/>
  </w:num>
  <w:num w:numId="25">
    <w:abstractNumId w:val="1"/>
  </w:num>
  <w:num w:numId="26">
    <w:abstractNumId w:val="17"/>
  </w:num>
  <w:num w:numId="27">
    <w:abstractNumId w:val="32"/>
  </w:num>
  <w:num w:numId="28">
    <w:abstractNumId w:val="25"/>
  </w:num>
  <w:num w:numId="29">
    <w:abstractNumId w:val="5"/>
  </w:num>
  <w:num w:numId="30">
    <w:abstractNumId w:val="21"/>
  </w:num>
  <w:num w:numId="31">
    <w:abstractNumId w:val="7"/>
  </w:num>
  <w:num w:numId="32">
    <w:abstractNumId w:val="20"/>
  </w:num>
  <w:num w:numId="33">
    <w:abstractNumId w:val="26"/>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50"/>
    <w:rsid w:val="00005B12"/>
    <w:rsid w:val="00021150"/>
    <w:rsid w:val="00024CC9"/>
    <w:rsid w:val="001C79B0"/>
    <w:rsid w:val="002358F4"/>
    <w:rsid w:val="0029446C"/>
    <w:rsid w:val="002B7D4C"/>
    <w:rsid w:val="002E3EA9"/>
    <w:rsid w:val="00387615"/>
    <w:rsid w:val="004E7F30"/>
    <w:rsid w:val="00520CFE"/>
    <w:rsid w:val="00526DBF"/>
    <w:rsid w:val="00550727"/>
    <w:rsid w:val="005C2E69"/>
    <w:rsid w:val="005E123A"/>
    <w:rsid w:val="00602304"/>
    <w:rsid w:val="00764B34"/>
    <w:rsid w:val="00895C3E"/>
    <w:rsid w:val="008B0D04"/>
    <w:rsid w:val="009E3434"/>
    <w:rsid w:val="00AB29FE"/>
    <w:rsid w:val="00AF440D"/>
    <w:rsid w:val="00B02EBD"/>
    <w:rsid w:val="00B67F51"/>
    <w:rsid w:val="00C0038F"/>
    <w:rsid w:val="00CD2A99"/>
    <w:rsid w:val="00D254BD"/>
    <w:rsid w:val="00DD1095"/>
    <w:rsid w:val="00E246CA"/>
    <w:rsid w:val="00E61095"/>
    <w:rsid w:val="00EF4C71"/>
    <w:rsid w:val="00FD5C24"/>
    <w:rsid w:val="00FD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67EAD"/>
  <w14:defaultImageDpi w14:val="300"/>
  <w15:docId w15:val="{0C37EE6F-4D74-4411-8DF1-0961C5D8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50"/>
    <w:rPr>
      <w:rFonts w:ascii="Times New Roman" w:eastAsia="Times New Roman" w:hAnsi="Times New Roman" w:cs="Times New Roman"/>
      <w:snapToGrid w:val="0"/>
      <w:szCs w:val="20"/>
      <w:lang w:val="fr-FR" w:eastAsia="fr-FR"/>
    </w:rPr>
  </w:style>
  <w:style w:type="paragraph" w:styleId="Titre1">
    <w:name w:val="heading 1"/>
    <w:basedOn w:val="Normal"/>
    <w:next w:val="Normal"/>
    <w:link w:val="Titre1Car"/>
    <w:autoRedefine/>
    <w:qFormat/>
    <w:rsid w:val="00021150"/>
    <w:pPr>
      <w:keepNext/>
      <w:numPr>
        <w:numId w:val="14"/>
      </w:numPr>
      <w:suppressAutoHyphens/>
      <w:jc w:val="both"/>
      <w:outlineLvl w:val="0"/>
    </w:pPr>
    <w:rPr>
      <w:rFonts w:ascii="Arial" w:eastAsia="Arial Unicode MS" w:hAnsi="Arial" w:cs="Arial"/>
      <w:b/>
      <w:bCs/>
      <w:snapToGrid/>
      <w:szCs w:val="24"/>
      <w:lang w:bidi="hi-IN"/>
    </w:rPr>
  </w:style>
  <w:style w:type="paragraph" w:styleId="Titre2">
    <w:name w:val="heading 2"/>
    <w:basedOn w:val="Normal"/>
    <w:next w:val="Normal"/>
    <w:link w:val="Titre2Car"/>
    <w:qFormat/>
    <w:rsid w:val="00021150"/>
    <w:pPr>
      <w:keepNext/>
      <w:keepLines/>
      <w:spacing w:after="120"/>
      <w:jc w:val="both"/>
      <w:outlineLvl w:val="1"/>
    </w:pPr>
    <w:rPr>
      <w:b/>
    </w:rPr>
  </w:style>
  <w:style w:type="paragraph" w:styleId="Titre3">
    <w:name w:val="heading 3"/>
    <w:basedOn w:val="Normal"/>
    <w:next w:val="Normal"/>
    <w:link w:val="Titre3Car"/>
    <w:qFormat/>
    <w:rsid w:val="00021150"/>
    <w:pPr>
      <w:keepNext/>
      <w:spacing w:before="240" w:after="60"/>
      <w:jc w:val="both"/>
      <w:outlineLvl w:val="2"/>
    </w:pPr>
    <w:rPr>
      <w:b/>
    </w:rPr>
  </w:style>
  <w:style w:type="paragraph" w:styleId="Titre4">
    <w:name w:val="heading 4"/>
    <w:aliases w:val="Appl Heading 5"/>
    <w:basedOn w:val="Normal"/>
    <w:next w:val="Normal"/>
    <w:link w:val="Titre4Car"/>
    <w:unhideWhenUsed/>
    <w:qFormat/>
    <w:rsid w:val="00021150"/>
    <w:pPr>
      <w:keepNext/>
      <w:keepLines/>
      <w:spacing w:before="40"/>
      <w:outlineLvl w:val="3"/>
    </w:pPr>
    <w:rPr>
      <w:rFonts w:ascii="Calibri Light" w:eastAsia="MS Gothic" w:hAnsi="Calibri Light"/>
      <w:i/>
      <w:iCs/>
      <w:color w:val="2E74B5"/>
    </w:rPr>
  </w:style>
  <w:style w:type="paragraph" w:styleId="Titre5">
    <w:name w:val="heading 5"/>
    <w:aliases w:val="Heading 4 bis"/>
    <w:basedOn w:val="Normal"/>
    <w:next w:val="Normal"/>
    <w:link w:val="Titre5Car"/>
    <w:qFormat/>
    <w:rsid w:val="00021150"/>
    <w:pPr>
      <w:keepNext/>
      <w:suppressAutoHyphens/>
      <w:spacing w:before="120" w:after="60"/>
      <w:ind w:left="1008" w:hanging="1008"/>
      <w:outlineLvl w:val="4"/>
    </w:pPr>
    <w:rPr>
      <w:rFonts w:ascii="Liberation Sans;Arial" w:eastAsia="Arial Unicode MS" w:hAnsi="Liberation Sans;Arial" w:cs="Arial Unicode MS"/>
      <w:b/>
      <w:bCs/>
      <w:snapToGrid/>
      <w:szCs w:val="24"/>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21150"/>
    <w:rPr>
      <w:rFonts w:ascii="Arial" w:eastAsia="Arial Unicode MS" w:hAnsi="Arial" w:cs="Arial"/>
      <w:b/>
      <w:bCs/>
      <w:lang w:val="fr-FR" w:eastAsia="fr-FR" w:bidi="hi-IN"/>
    </w:rPr>
  </w:style>
  <w:style w:type="character" w:customStyle="1" w:styleId="Titre2Car">
    <w:name w:val="Titre 2 Car"/>
    <w:basedOn w:val="Policepardfaut"/>
    <w:link w:val="Titre2"/>
    <w:rsid w:val="00021150"/>
    <w:rPr>
      <w:rFonts w:ascii="Times New Roman" w:eastAsia="Times New Roman" w:hAnsi="Times New Roman" w:cs="Times New Roman"/>
      <w:b/>
      <w:snapToGrid w:val="0"/>
      <w:szCs w:val="20"/>
      <w:lang w:val="fr-FR" w:eastAsia="fr-FR"/>
    </w:rPr>
  </w:style>
  <w:style w:type="character" w:customStyle="1" w:styleId="Titre3Car">
    <w:name w:val="Titre 3 Car"/>
    <w:basedOn w:val="Policepardfaut"/>
    <w:link w:val="Titre3"/>
    <w:rsid w:val="00021150"/>
    <w:rPr>
      <w:rFonts w:ascii="Times New Roman" w:eastAsia="Times New Roman" w:hAnsi="Times New Roman" w:cs="Times New Roman"/>
      <w:b/>
      <w:snapToGrid w:val="0"/>
      <w:szCs w:val="20"/>
      <w:lang w:val="fr-FR" w:eastAsia="fr-FR"/>
    </w:rPr>
  </w:style>
  <w:style w:type="character" w:customStyle="1" w:styleId="Titre4Car">
    <w:name w:val="Titre 4 Car"/>
    <w:aliases w:val="Appl Heading 5 Car"/>
    <w:basedOn w:val="Policepardfaut"/>
    <w:link w:val="Titre4"/>
    <w:rsid w:val="00021150"/>
    <w:rPr>
      <w:rFonts w:ascii="Calibri Light" w:eastAsia="MS Gothic" w:hAnsi="Calibri Light" w:cs="Times New Roman"/>
      <w:i/>
      <w:iCs/>
      <w:snapToGrid w:val="0"/>
      <w:color w:val="2E74B5"/>
      <w:szCs w:val="20"/>
      <w:lang w:val="fr-FR" w:eastAsia="fr-FR"/>
    </w:rPr>
  </w:style>
  <w:style w:type="character" w:customStyle="1" w:styleId="Titre5Car">
    <w:name w:val="Titre 5 Car"/>
    <w:aliases w:val="Heading 4 bis Car"/>
    <w:basedOn w:val="Policepardfaut"/>
    <w:link w:val="Titre5"/>
    <w:rsid w:val="00021150"/>
    <w:rPr>
      <w:rFonts w:ascii="Liberation Sans;Arial" w:eastAsia="Arial Unicode MS" w:hAnsi="Liberation Sans;Arial" w:cs="Arial Unicode MS"/>
      <w:b/>
      <w:bCs/>
      <w:lang w:val="fr-FR" w:eastAsia="fr-FR" w:bidi="hi-IN"/>
    </w:rPr>
  </w:style>
  <w:style w:type="paragraph" w:styleId="TM1">
    <w:name w:val="toc 1"/>
    <w:basedOn w:val="Normal"/>
    <w:next w:val="Normal"/>
    <w:autoRedefine/>
    <w:uiPriority w:val="39"/>
    <w:qFormat/>
    <w:rsid w:val="00021150"/>
    <w:pPr>
      <w:spacing w:before="120" w:after="120"/>
    </w:pPr>
    <w:rPr>
      <w:b/>
      <w:bCs/>
      <w:caps/>
      <w:szCs w:val="24"/>
    </w:rPr>
  </w:style>
  <w:style w:type="paragraph" w:styleId="TM2">
    <w:name w:val="toc 2"/>
    <w:basedOn w:val="Normal"/>
    <w:next w:val="Normal"/>
    <w:autoRedefine/>
    <w:uiPriority w:val="39"/>
    <w:qFormat/>
    <w:rsid w:val="00021150"/>
    <w:pPr>
      <w:tabs>
        <w:tab w:val="left" w:pos="733"/>
        <w:tab w:val="right" w:leader="dot" w:pos="9620"/>
      </w:tabs>
      <w:ind w:left="240"/>
    </w:pPr>
    <w:rPr>
      <w:rFonts w:ascii="Calibri" w:hAnsi="Calibri"/>
      <w:b/>
      <w:smallCaps/>
      <w:noProof/>
      <w:color w:val="000000"/>
      <w:szCs w:val="24"/>
    </w:rPr>
  </w:style>
  <w:style w:type="paragraph" w:styleId="TM3">
    <w:name w:val="toc 3"/>
    <w:basedOn w:val="Normal"/>
    <w:next w:val="Normal"/>
    <w:autoRedefine/>
    <w:uiPriority w:val="39"/>
    <w:qFormat/>
    <w:rsid w:val="00021150"/>
    <w:pPr>
      <w:ind w:left="480"/>
    </w:pPr>
    <w:rPr>
      <w:rFonts w:ascii="Calibri" w:hAnsi="Calibri"/>
      <w:i/>
      <w:iCs/>
      <w:sz w:val="20"/>
    </w:rPr>
  </w:style>
  <w:style w:type="character" w:styleId="Appelnotedebasdep">
    <w:name w:val="footnote reference"/>
    <w:aliases w:val=" Char Char1"/>
    <w:qFormat/>
    <w:rsid w:val="00021150"/>
    <w:rPr>
      <w:rFonts w:ascii="TimesNewRomanPS" w:hAnsi="TimesNewRomanPS"/>
      <w:position w:val="6"/>
      <w:sz w:val="18"/>
      <w:lang w:val="fr-FR" w:eastAsia="fr-FR"/>
    </w:rPr>
  </w:style>
  <w:style w:type="paragraph" w:styleId="Notedebasdepage">
    <w:name w:val="footnote text"/>
    <w:basedOn w:val="Normal"/>
    <w:link w:val="NotedebasdepageCar"/>
    <w:qFormat/>
    <w:rsid w:val="00021150"/>
    <w:pPr>
      <w:spacing w:after="240"/>
      <w:ind w:left="357" w:hanging="357"/>
      <w:jc w:val="both"/>
    </w:pPr>
    <w:rPr>
      <w:sz w:val="20"/>
    </w:rPr>
  </w:style>
  <w:style w:type="character" w:customStyle="1" w:styleId="NotedebasdepageCar">
    <w:name w:val="Note de bas de page Car"/>
    <w:basedOn w:val="Policepardfaut"/>
    <w:link w:val="Notedebasdepage"/>
    <w:rsid w:val="00021150"/>
    <w:rPr>
      <w:rFonts w:ascii="Times New Roman" w:eastAsia="Times New Roman" w:hAnsi="Times New Roman" w:cs="Times New Roman"/>
      <w:snapToGrid w:val="0"/>
      <w:sz w:val="20"/>
      <w:szCs w:val="20"/>
      <w:lang w:val="fr-FR" w:eastAsia="fr-FR"/>
    </w:rPr>
  </w:style>
  <w:style w:type="paragraph" w:styleId="Paragraphedeliste">
    <w:name w:val="List Paragraph"/>
    <w:basedOn w:val="Normal"/>
    <w:uiPriority w:val="34"/>
    <w:qFormat/>
    <w:rsid w:val="00021150"/>
    <w:pPr>
      <w:ind w:left="720"/>
      <w:contextualSpacing/>
    </w:pPr>
  </w:style>
  <w:style w:type="character" w:styleId="Lienhypertexte">
    <w:name w:val="Hyperlink"/>
    <w:uiPriority w:val="99"/>
    <w:rsid w:val="00021150"/>
    <w:rPr>
      <w:color w:val="0000FF"/>
      <w:u w:val="single"/>
      <w:lang w:val="fr-FR" w:eastAsia="fr-FR"/>
    </w:rPr>
  </w:style>
  <w:style w:type="paragraph" w:customStyle="1" w:styleId="NumPar2">
    <w:name w:val="NumPar 2"/>
    <w:basedOn w:val="Titre2"/>
    <w:next w:val="Normal"/>
    <w:rsid w:val="00021150"/>
    <w:pPr>
      <w:keepNext w:val="0"/>
      <w:keepLines w:val="0"/>
      <w:numPr>
        <w:ilvl w:val="1"/>
        <w:numId w:val="1"/>
      </w:numPr>
      <w:tabs>
        <w:tab w:val="num" w:pos="360"/>
      </w:tabs>
      <w:spacing w:after="240"/>
      <w:ind w:left="360"/>
      <w:outlineLvl w:val="9"/>
    </w:pPr>
    <w:rPr>
      <w:b w:val="0"/>
    </w:rPr>
  </w:style>
  <w:style w:type="paragraph" w:styleId="En-ttedetabledesmatires">
    <w:name w:val="TOC Heading"/>
    <w:basedOn w:val="Titre1"/>
    <w:next w:val="Normal"/>
    <w:uiPriority w:val="39"/>
    <w:unhideWhenUsed/>
    <w:qFormat/>
    <w:rsid w:val="00021150"/>
    <w:pPr>
      <w:keepLines/>
      <w:numPr>
        <w:numId w:val="0"/>
      </w:numPr>
      <w:suppressAutoHyphens w:val="0"/>
      <w:spacing w:line="259" w:lineRule="auto"/>
      <w:jc w:val="left"/>
      <w:outlineLvl w:val="9"/>
    </w:pPr>
    <w:rPr>
      <w:rFonts w:ascii="Calibri Light" w:eastAsia="MS Gothic" w:hAnsi="Calibri Light" w:cs="Times New Roman"/>
      <w:b w:val="0"/>
      <w:bCs w:val="0"/>
      <w:color w:val="2E74B5"/>
      <w:sz w:val="32"/>
      <w:szCs w:val="32"/>
      <w:lang w:bidi="ar-SA"/>
    </w:rPr>
  </w:style>
  <w:style w:type="paragraph" w:styleId="Textedebulles">
    <w:name w:val="Balloon Text"/>
    <w:basedOn w:val="Normal"/>
    <w:link w:val="TextedebullesCar"/>
    <w:uiPriority w:val="99"/>
    <w:semiHidden/>
    <w:unhideWhenUsed/>
    <w:rsid w:val="0002115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21150"/>
    <w:rPr>
      <w:rFonts w:ascii="Lucida Grande" w:eastAsia="Times New Roman" w:hAnsi="Lucida Grande" w:cs="Lucida Grande"/>
      <w:snapToGrid w:val="0"/>
      <w:sz w:val="18"/>
      <w:szCs w:val="18"/>
      <w:lang w:val="fr-FR" w:eastAsia="fr-FR"/>
    </w:rPr>
  </w:style>
  <w:style w:type="paragraph" w:customStyle="1" w:styleId="Default">
    <w:name w:val="Default"/>
    <w:rsid w:val="001C79B0"/>
    <w:pPr>
      <w:widowControl w:val="0"/>
      <w:autoSpaceDE w:val="0"/>
      <w:autoSpaceDN w:val="0"/>
      <w:adjustRightInd w:val="0"/>
    </w:pPr>
    <w:rPr>
      <w:rFonts w:ascii="Times New Roman PS" w:eastAsia="Times New Roman" w:hAnsi="Times New Roman PS" w:cs="Times New Roman PS"/>
      <w:color w:val="000000"/>
      <w:lang w:val="fr-FR" w:eastAsia="fr-FR"/>
    </w:rPr>
  </w:style>
  <w:style w:type="paragraph" w:styleId="Pieddepage">
    <w:name w:val="footer"/>
    <w:basedOn w:val="Normal"/>
    <w:link w:val="PieddepageCar"/>
    <w:uiPriority w:val="99"/>
    <w:unhideWhenUsed/>
    <w:rsid w:val="002E3EA9"/>
    <w:pPr>
      <w:tabs>
        <w:tab w:val="center" w:pos="4320"/>
        <w:tab w:val="right" w:pos="8640"/>
      </w:tabs>
    </w:pPr>
  </w:style>
  <w:style w:type="character" w:customStyle="1" w:styleId="PieddepageCar">
    <w:name w:val="Pied de page Car"/>
    <w:basedOn w:val="Policepardfaut"/>
    <w:link w:val="Pieddepage"/>
    <w:uiPriority w:val="99"/>
    <w:rsid w:val="002E3EA9"/>
    <w:rPr>
      <w:rFonts w:ascii="Times New Roman" w:eastAsia="Times New Roman" w:hAnsi="Times New Roman" w:cs="Times New Roman"/>
      <w:snapToGrid w:val="0"/>
      <w:szCs w:val="20"/>
      <w:lang w:val="fr-FR" w:eastAsia="fr-FR"/>
    </w:rPr>
  </w:style>
  <w:style w:type="character" w:styleId="Numrodepage">
    <w:name w:val="page number"/>
    <w:basedOn w:val="Policepardfaut"/>
    <w:uiPriority w:val="99"/>
    <w:semiHidden/>
    <w:unhideWhenUsed/>
    <w:rsid w:val="002E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file://localhost/%5C%5Clocalhost%5CUsers%5Ctidianeouattara%5CDesktop%5CGMES-Africa%5CGMES&amp;Africa-Guideline-Calls-Proposals%5Chttp/%5C%5Cwww.africa-union.org%5CAU%2520symbols%5Clogo.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in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3855</Words>
  <Characters>21203</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Tidiane Ouattara</dc:creator>
  <cp:keywords/>
  <dc:description/>
  <cp:lastModifiedBy>SALEY BACHIR</cp:lastModifiedBy>
  <cp:revision>24</cp:revision>
  <dcterms:created xsi:type="dcterms:W3CDTF">2017-05-01T16:51:00Z</dcterms:created>
  <dcterms:modified xsi:type="dcterms:W3CDTF">2017-05-18T13:47:00Z</dcterms:modified>
</cp:coreProperties>
</file>