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898EE" w14:textId="77777777" w:rsidR="00680841" w:rsidRPr="006935C2" w:rsidRDefault="00680841" w:rsidP="006935C2">
      <w:pPr>
        <w:jc w:val="both"/>
        <w:rPr>
          <w:szCs w:val="24"/>
        </w:rPr>
      </w:pPr>
    </w:p>
    <w:tbl>
      <w:tblPr>
        <w:tblW w:w="10095" w:type="dxa"/>
        <w:tblInd w:w="-132" w:type="dxa"/>
        <w:tblLook w:val="0000" w:firstRow="0" w:lastRow="0" w:firstColumn="0" w:lastColumn="0" w:noHBand="0" w:noVBand="0"/>
      </w:tblPr>
      <w:tblGrid>
        <w:gridCol w:w="3365"/>
        <w:gridCol w:w="2404"/>
        <w:gridCol w:w="4326"/>
      </w:tblGrid>
      <w:tr w:rsidR="00E0562B" w:rsidRPr="006935C2" w14:paraId="5DC0BDCD" w14:textId="77777777" w:rsidTr="00695CD3">
        <w:trPr>
          <w:cantSplit/>
          <w:trHeight w:val="897"/>
        </w:trPr>
        <w:tc>
          <w:tcPr>
            <w:tcW w:w="3365" w:type="dxa"/>
          </w:tcPr>
          <w:p w14:paraId="399FC4FE" w14:textId="77777777" w:rsidR="00E0562B" w:rsidRPr="006935C2" w:rsidRDefault="00E0562B" w:rsidP="006935C2">
            <w:pPr>
              <w:pStyle w:val="Titre1"/>
              <w:numPr>
                <w:ilvl w:val="0"/>
                <w:numId w:val="0"/>
              </w:numPr>
              <w:rPr>
                <w:rFonts w:ascii="Times New Roman" w:hAnsi="Times New Roman" w:cs="Times New Roman"/>
              </w:rPr>
            </w:pPr>
          </w:p>
          <w:p w14:paraId="415518A5" w14:textId="77777777" w:rsidR="00E0562B" w:rsidRPr="006935C2" w:rsidRDefault="00E0562B" w:rsidP="006935C2">
            <w:pPr>
              <w:pStyle w:val="Titre4"/>
              <w:jc w:val="both"/>
              <w:rPr>
                <w:rFonts w:ascii="Times New Roman" w:hAnsi="Times New Roman" w:cs="Times New Roman"/>
                <w:color w:val="auto"/>
                <w:szCs w:val="24"/>
              </w:rPr>
            </w:pPr>
            <w:r w:rsidRPr="006935C2">
              <w:rPr>
                <w:rFonts w:ascii="Times New Roman" w:hAnsi="Times New Roman" w:cs="Times New Roman"/>
                <w:color w:val="auto"/>
                <w:szCs w:val="24"/>
              </w:rPr>
              <w:t>AFRICAN UNION</w:t>
            </w:r>
          </w:p>
          <w:p w14:paraId="789F39A5" w14:textId="77777777" w:rsidR="00E0562B" w:rsidRPr="006935C2" w:rsidRDefault="00E0562B" w:rsidP="006935C2">
            <w:pPr>
              <w:jc w:val="both"/>
              <w:rPr>
                <w:szCs w:val="24"/>
              </w:rPr>
            </w:pPr>
          </w:p>
        </w:tc>
        <w:tc>
          <w:tcPr>
            <w:tcW w:w="2404" w:type="dxa"/>
            <w:vMerge w:val="restart"/>
          </w:tcPr>
          <w:p w14:paraId="0F7368A1" w14:textId="77777777" w:rsidR="00E0562B" w:rsidRPr="006935C2" w:rsidRDefault="00E0562B" w:rsidP="006935C2">
            <w:pPr>
              <w:jc w:val="both"/>
              <w:rPr>
                <w:bCs/>
                <w:szCs w:val="24"/>
              </w:rPr>
            </w:pPr>
            <w:r w:rsidRPr="006935C2">
              <w:rPr>
                <w:bCs/>
                <w:noProof/>
                <w:snapToGrid/>
                <w:szCs w:val="24"/>
                <w:lang w:val="fr-FR" w:eastAsia="fr-FR"/>
              </w:rPr>
              <w:drawing>
                <wp:anchor distT="0" distB="0" distL="114300" distR="114300" simplePos="0" relativeHeight="251659264" behindDoc="0" locked="0" layoutInCell="1" allowOverlap="1" wp14:anchorId="2E8B0EA2" wp14:editId="27BD3066">
                  <wp:simplePos x="0" y="0"/>
                  <wp:positionH relativeFrom="column">
                    <wp:posOffset>501015</wp:posOffset>
                  </wp:positionH>
                  <wp:positionV relativeFrom="paragraph">
                    <wp:posOffset>223520</wp:posOffset>
                  </wp:positionV>
                  <wp:extent cx="1218565" cy="1042035"/>
                  <wp:effectExtent l="0" t="0" r="635" b="0"/>
                  <wp:wrapTight wrapText="bothSides">
                    <wp:wrapPolygon edited="0">
                      <wp:start x="0" y="0"/>
                      <wp:lineTo x="0" y="21060"/>
                      <wp:lineTo x="21161" y="21060"/>
                      <wp:lineTo x="21161" y="0"/>
                      <wp:lineTo x="0" y="0"/>
                    </wp:wrapPolygon>
                  </wp:wrapTight>
                  <wp:docPr id="2" name="Picture 2" descr="http://www.africa-union.org/AU%20symbol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frica-union.org/AU%20symbols/logo.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18565" cy="1042035"/>
                          </a:xfrm>
                          <a:prstGeom prst="rect">
                            <a:avLst/>
                          </a:prstGeom>
                          <a:noFill/>
                          <a:ln>
                            <a:noFill/>
                          </a:ln>
                        </pic:spPr>
                      </pic:pic>
                    </a:graphicData>
                  </a:graphic>
                </wp:anchor>
              </w:drawing>
            </w:r>
          </w:p>
          <w:p w14:paraId="59819B5D" w14:textId="77777777" w:rsidR="00E0562B" w:rsidRPr="006935C2" w:rsidRDefault="00E0562B" w:rsidP="006935C2">
            <w:pPr>
              <w:jc w:val="both"/>
              <w:rPr>
                <w:bCs/>
                <w:szCs w:val="24"/>
              </w:rPr>
            </w:pPr>
          </w:p>
        </w:tc>
        <w:tc>
          <w:tcPr>
            <w:tcW w:w="4326" w:type="dxa"/>
          </w:tcPr>
          <w:p w14:paraId="5C32256F" w14:textId="77777777" w:rsidR="00E0562B" w:rsidRPr="006935C2" w:rsidRDefault="00E0562B" w:rsidP="006935C2">
            <w:pPr>
              <w:pStyle w:val="Titre1"/>
              <w:numPr>
                <w:ilvl w:val="0"/>
                <w:numId w:val="0"/>
              </w:numPr>
              <w:rPr>
                <w:rFonts w:ascii="Times New Roman" w:hAnsi="Times New Roman" w:cs="Times New Roman"/>
              </w:rPr>
            </w:pPr>
          </w:p>
          <w:p w14:paraId="0AD30DB0" w14:textId="77777777" w:rsidR="00E0562B" w:rsidRPr="006935C2" w:rsidRDefault="00E0562B" w:rsidP="006935C2">
            <w:pPr>
              <w:pStyle w:val="Titre4"/>
              <w:jc w:val="both"/>
              <w:rPr>
                <w:rFonts w:ascii="Times New Roman" w:hAnsi="Times New Roman" w:cs="Times New Roman"/>
                <w:color w:val="auto"/>
                <w:szCs w:val="24"/>
              </w:rPr>
            </w:pPr>
            <w:r w:rsidRPr="006935C2">
              <w:rPr>
                <w:rFonts w:ascii="Times New Roman" w:hAnsi="Times New Roman" w:cs="Times New Roman"/>
                <w:color w:val="auto"/>
                <w:szCs w:val="24"/>
              </w:rPr>
              <w:t xml:space="preserve">                             UNION AFRICAINE</w:t>
            </w:r>
          </w:p>
        </w:tc>
      </w:tr>
      <w:tr w:rsidR="00E0562B" w:rsidRPr="006935C2" w14:paraId="731E1461" w14:textId="77777777" w:rsidTr="00695CD3">
        <w:trPr>
          <w:cantSplit/>
          <w:trHeight w:val="782"/>
        </w:trPr>
        <w:tc>
          <w:tcPr>
            <w:tcW w:w="3365" w:type="dxa"/>
            <w:tcBorders>
              <w:bottom w:val="single" w:sz="4" w:space="0" w:color="auto"/>
            </w:tcBorders>
          </w:tcPr>
          <w:p w14:paraId="463E4966" w14:textId="77777777" w:rsidR="00E0562B" w:rsidRPr="006935C2" w:rsidRDefault="00197158" w:rsidP="006935C2">
            <w:pPr>
              <w:jc w:val="both"/>
              <w:rPr>
                <w:bCs/>
                <w:szCs w:val="24"/>
              </w:rPr>
            </w:pPr>
            <w:r>
              <w:rPr>
                <w:bCs/>
                <w:noProof/>
                <w:szCs w:val="24"/>
                <w:lang w:val="fr-FR" w:eastAsia="fr-FR"/>
              </w:rPr>
              <w:drawing>
                <wp:inline distT="0" distB="0" distL="0" distR="0" wp14:anchorId="1FF680D7" wp14:editId="4EB96C08">
                  <wp:extent cx="1162050"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390525"/>
                          </a:xfrm>
                          <a:prstGeom prst="rect">
                            <a:avLst/>
                          </a:prstGeom>
                          <a:noFill/>
                          <a:ln>
                            <a:noFill/>
                          </a:ln>
                        </pic:spPr>
                      </pic:pic>
                    </a:graphicData>
                  </a:graphic>
                </wp:inline>
              </w:drawing>
            </w:r>
          </w:p>
        </w:tc>
        <w:tc>
          <w:tcPr>
            <w:tcW w:w="2404" w:type="dxa"/>
            <w:vMerge/>
            <w:tcBorders>
              <w:bottom w:val="single" w:sz="4" w:space="0" w:color="auto"/>
            </w:tcBorders>
          </w:tcPr>
          <w:p w14:paraId="5E92A56B" w14:textId="77777777" w:rsidR="00E0562B" w:rsidRPr="006935C2" w:rsidRDefault="00E0562B" w:rsidP="006935C2">
            <w:pPr>
              <w:jc w:val="both"/>
              <w:rPr>
                <w:bCs/>
                <w:szCs w:val="24"/>
              </w:rPr>
            </w:pPr>
          </w:p>
        </w:tc>
        <w:tc>
          <w:tcPr>
            <w:tcW w:w="4326" w:type="dxa"/>
            <w:tcBorders>
              <w:bottom w:val="single" w:sz="4" w:space="0" w:color="auto"/>
            </w:tcBorders>
          </w:tcPr>
          <w:p w14:paraId="3AE0F222" w14:textId="77777777" w:rsidR="00E0562B" w:rsidRPr="006935C2" w:rsidRDefault="00E0562B" w:rsidP="006935C2">
            <w:pPr>
              <w:jc w:val="both"/>
              <w:rPr>
                <w:bCs/>
                <w:szCs w:val="24"/>
              </w:rPr>
            </w:pPr>
          </w:p>
          <w:p w14:paraId="62B5CA48" w14:textId="77777777" w:rsidR="00E0562B" w:rsidRPr="006935C2" w:rsidRDefault="00E0562B" w:rsidP="006935C2">
            <w:pPr>
              <w:pStyle w:val="Titre4"/>
              <w:jc w:val="both"/>
              <w:rPr>
                <w:rFonts w:ascii="Times New Roman" w:hAnsi="Times New Roman" w:cs="Times New Roman"/>
                <w:color w:val="auto"/>
                <w:szCs w:val="24"/>
              </w:rPr>
            </w:pPr>
            <w:r w:rsidRPr="006935C2">
              <w:rPr>
                <w:rFonts w:ascii="Times New Roman" w:hAnsi="Times New Roman" w:cs="Times New Roman"/>
                <w:color w:val="auto"/>
                <w:szCs w:val="24"/>
              </w:rPr>
              <w:t xml:space="preserve">                              UNIÃO AFRICANA</w:t>
            </w:r>
          </w:p>
        </w:tc>
      </w:tr>
      <w:tr w:rsidR="00E0562B" w:rsidRPr="006935C2" w14:paraId="68E17840" w14:textId="77777777" w:rsidTr="00695CD3">
        <w:trPr>
          <w:cantSplit/>
          <w:trHeight w:val="584"/>
        </w:trPr>
        <w:tc>
          <w:tcPr>
            <w:tcW w:w="10095" w:type="dxa"/>
            <w:gridSpan w:val="3"/>
            <w:tcBorders>
              <w:top w:val="single" w:sz="4" w:space="0" w:color="auto"/>
              <w:bottom w:val="single" w:sz="4" w:space="0" w:color="auto"/>
            </w:tcBorders>
          </w:tcPr>
          <w:p w14:paraId="67CA76B6" w14:textId="7111338A" w:rsidR="00E1416A" w:rsidRDefault="00E0562B" w:rsidP="0063291F">
            <w:pPr>
              <w:pStyle w:val="Titre5"/>
              <w:ind w:left="0" w:firstLine="0"/>
              <w:jc w:val="center"/>
              <w:rPr>
                <w:rFonts w:ascii="Times New Roman" w:hAnsi="Times New Roman" w:cs="Times New Roman"/>
              </w:rPr>
            </w:pPr>
            <w:r w:rsidRPr="006935C2">
              <w:rPr>
                <w:rFonts w:ascii="Times New Roman" w:hAnsi="Times New Roman" w:cs="Times New Roman"/>
              </w:rPr>
              <w:t>Addis Ababa, ETHIOPIA    P. O. Box 3243    Telephone: +251115- 517700</w:t>
            </w:r>
          </w:p>
          <w:p w14:paraId="0BE4F040" w14:textId="41301E2B" w:rsidR="00E0562B" w:rsidRPr="006935C2" w:rsidRDefault="00E0562B" w:rsidP="0063291F">
            <w:pPr>
              <w:pStyle w:val="Titre5"/>
              <w:ind w:left="0" w:firstLine="0"/>
              <w:jc w:val="center"/>
            </w:pPr>
            <w:r w:rsidRPr="006935C2">
              <w:rPr>
                <w:rFonts w:ascii="Times New Roman" w:hAnsi="Times New Roman" w:cs="Times New Roman"/>
              </w:rPr>
              <w:t>Fax: +251115- 51784</w:t>
            </w:r>
            <w:r w:rsidR="00E1416A">
              <w:rPr>
                <w:rFonts w:ascii="Times New Roman" w:hAnsi="Times New Roman" w:cs="Times New Roman"/>
              </w:rPr>
              <w:t xml:space="preserve"> </w:t>
            </w:r>
            <w:r w:rsidRPr="006935C2">
              <w:t xml:space="preserve">Website:  </w:t>
            </w:r>
            <w:hyperlink r:id="rId11" w:history="1">
              <w:r w:rsidRPr="006935C2">
                <w:rPr>
                  <w:rStyle w:val="Lienhypertexte"/>
                  <w:b w:val="0"/>
                  <w:lang w:val="nl-NL"/>
                </w:rPr>
                <w:t>http://au.int/</w:t>
              </w:r>
            </w:hyperlink>
          </w:p>
        </w:tc>
      </w:tr>
    </w:tbl>
    <w:p w14:paraId="2CCF2783" w14:textId="77777777" w:rsidR="00E0562B" w:rsidRPr="006935C2" w:rsidRDefault="00E0562B" w:rsidP="006935C2">
      <w:pPr>
        <w:jc w:val="both"/>
        <w:rPr>
          <w:szCs w:val="24"/>
        </w:rPr>
      </w:pPr>
    </w:p>
    <w:p w14:paraId="222B9486" w14:textId="77777777" w:rsidR="00E0562B" w:rsidRPr="006935C2" w:rsidRDefault="00E0562B" w:rsidP="006935C2">
      <w:pPr>
        <w:tabs>
          <w:tab w:val="right" w:pos="9639"/>
        </w:tabs>
        <w:jc w:val="both"/>
        <w:rPr>
          <w:szCs w:val="24"/>
        </w:rPr>
      </w:pPr>
    </w:p>
    <w:p w14:paraId="7CED9A8A" w14:textId="77777777" w:rsidR="00680841" w:rsidRPr="006935C2" w:rsidRDefault="00680841" w:rsidP="006935C2">
      <w:pPr>
        <w:jc w:val="both"/>
        <w:rPr>
          <w:szCs w:val="24"/>
        </w:rPr>
      </w:pPr>
    </w:p>
    <w:p w14:paraId="424E935F" w14:textId="77777777" w:rsidR="00E0562B" w:rsidRPr="006935C2" w:rsidRDefault="00E0562B" w:rsidP="006935C2">
      <w:pPr>
        <w:jc w:val="both"/>
        <w:rPr>
          <w:szCs w:val="24"/>
        </w:rPr>
      </w:pPr>
    </w:p>
    <w:p w14:paraId="5B788B70" w14:textId="77777777" w:rsidR="00E0562B" w:rsidRPr="006935C2" w:rsidRDefault="00E0562B" w:rsidP="006935C2">
      <w:pPr>
        <w:jc w:val="both"/>
        <w:rPr>
          <w:szCs w:val="24"/>
        </w:rPr>
      </w:pPr>
    </w:p>
    <w:p w14:paraId="5FD62DFB" w14:textId="77777777" w:rsidR="00680841" w:rsidRPr="006935C2" w:rsidRDefault="00680841" w:rsidP="006935C2">
      <w:pPr>
        <w:jc w:val="both"/>
        <w:rPr>
          <w:szCs w:val="24"/>
        </w:rPr>
      </w:pPr>
    </w:p>
    <w:p w14:paraId="36AEE47B" w14:textId="77777777" w:rsidR="00680841" w:rsidRPr="006935C2" w:rsidRDefault="00680841" w:rsidP="006935C2">
      <w:pPr>
        <w:jc w:val="both"/>
        <w:rPr>
          <w:szCs w:val="24"/>
        </w:rPr>
      </w:pPr>
    </w:p>
    <w:p w14:paraId="6E80048B" w14:textId="77777777" w:rsidR="00680841" w:rsidRPr="006935C2" w:rsidRDefault="00680841" w:rsidP="006935C2">
      <w:pPr>
        <w:jc w:val="both"/>
        <w:rPr>
          <w:szCs w:val="24"/>
        </w:rPr>
      </w:pPr>
    </w:p>
    <w:p w14:paraId="403B3BBC" w14:textId="77777777" w:rsidR="00F939D8" w:rsidRPr="006935C2" w:rsidRDefault="00F939D8" w:rsidP="006935C2">
      <w:pPr>
        <w:jc w:val="center"/>
        <w:rPr>
          <w:b/>
          <w:sz w:val="48"/>
          <w:szCs w:val="48"/>
        </w:rPr>
      </w:pPr>
      <w:r w:rsidRPr="006935C2">
        <w:rPr>
          <w:b/>
          <w:sz w:val="48"/>
          <w:szCs w:val="48"/>
        </w:rPr>
        <w:t>GLOBAL MONITORING FOR ENVIRONMENT AND SECURITY (GMES) AND AFRICA SUPPORT PROGRAMME</w:t>
      </w:r>
    </w:p>
    <w:p w14:paraId="3B6F8339" w14:textId="77777777" w:rsidR="00F939D8" w:rsidRPr="00EE14F7" w:rsidRDefault="00F939D8" w:rsidP="006935C2">
      <w:pPr>
        <w:jc w:val="center"/>
        <w:rPr>
          <w:b/>
          <w:szCs w:val="24"/>
        </w:rPr>
      </w:pPr>
    </w:p>
    <w:p w14:paraId="4009F913" w14:textId="77777777" w:rsidR="00F939D8" w:rsidRPr="00D111DF" w:rsidRDefault="00364B0A" w:rsidP="006935C2">
      <w:pPr>
        <w:pStyle w:val="En-ttedetabledesmatires"/>
        <w:jc w:val="center"/>
        <w:rPr>
          <w:rFonts w:ascii="Times New Roman" w:eastAsia="Times New Roman" w:hAnsi="Times New Roman" w:cs="Times New Roman"/>
          <w:snapToGrid w:val="0"/>
          <w:color w:val="auto"/>
          <w:sz w:val="24"/>
          <w:szCs w:val="24"/>
        </w:rPr>
      </w:pPr>
      <w:r w:rsidRPr="00D111DF">
        <w:rPr>
          <w:rFonts w:ascii="Times New Roman" w:eastAsia="Times New Roman" w:hAnsi="Times New Roman" w:cs="Times New Roman"/>
          <w:snapToGrid w:val="0"/>
          <w:color w:val="auto"/>
          <w:sz w:val="24"/>
          <w:szCs w:val="24"/>
        </w:rPr>
        <w:t>--------</w:t>
      </w:r>
    </w:p>
    <w:p w14:paraId="59A51FCC" w14:textId="4BF09BDA" w:rsidR="00F939D8" w:rsidRPr="00D111DF" w:rsidRDefault="00364B0A" w:rsidP="006935C2">
      <w:pPr>
        <w:pStyle w:val="En-ttedetabledesmatires"/>
        <w:jc w:val="center"/>
        <w:rPr>
          <w:rFonts w:ascii="Times New Roman" w:eastAsia="Times New Roman" w:hAnsi="Times New Roman" w:cs="Times New Roman"/>
          <w:b/>
          <w:snapToGrid w:val="0"/>
          <w:color w:val="0000FF"/>
          <w:sz w:val="40"/>
          <w:szCs w:val="40"/>
        </w:rPr>
      </w:pPr>
      <w:r w:rsidRPr="00D111DF">
        <w:rPr>
          <w:rFonts w:ascii="Times New Roman" w:eastAsia="Times New Roman" w:hAnsi="Times New Roman" w:cs="Times New Roman"/>
          <w:b/>
          <w:snapToGrid w:val="0"/>
          <w:color w:val="0000FF"/>
          <w:sz w:val="40"/>
          <w:szCs w:val="40"/>
        </w:rPr>
        <w:t>GUIDELINES FOR GRANT APPLICANTS</w:t>
      </w:r>
    </w:p>
    <w:p w14:paraId="1AFF53AE" w14:textId="77777777" w:rsidR="000F5EAA" w:rsidRPr="00F54A79" w:rsidRDefault="000F5EAA" w:rsidP="000F5EAA"/>
    <w:p w14:paraId="6897DEE6" w14:textId="77777777" w:rsidR="000E0525" w:rsidRDefault="000E0525" w:rsidP="000E0525"/>
    <w:p w14:paraId="254EFC31" w14:textId="77777777" w:rsidR="000E0525" w:rsidRPr="000E0525" w:rsidRDefault="000E0525" w:rsidP="000E0525"/>
    <w:p w14:paraId="2EC1C368" w14:textId="77777777" w:rsidR="00680841" w:rsidRPr="00D111DF" w:rsidRDefault="00680841" w:rsidP="006935C2">
      <w:pPr>
        <w:jc w:val="both"/>
        <w:rPr>
          <w:szCs w:val="24"/>
          <w:lang w:val="en-US"/>
        </w:rPr>
      </w:pPr>
    </w:p>
    <w:p w14:paraId="31FB8AA6" w14:textId="77777777" w:rsidR="009218C4" w:rsidRPr="00D111DF" w:rsidRDefault="009218C4" w:rsidP="006935C2">
      <w:pPr>
        <w:jc w:val="both"/>
        <w:rPr>
          <w:szCs w:val="24"/>
          <w:lang w:val="en-US"/>
        </w:rPr>
      </w:pPr>
    </w:p>
    <w:p w14:paraId="1A02BDF3" w14:textId="77777777" w:rsidR="009218C4" w:rsidRPr="00D111DF" w:rsidRDefault="009218C4" w:rsidP="006935C2">
      <w:pPr>
        <w:jc w:val="both"/>
        <w:rPr>
          <w:szCs w:val="24"/>
          <w:lang w:val="en-US"/>
        </w:rPr>
      </w:pPr>
    </w:p>
    <w:p w14:paraId="763DDD3B" w14:textId="77777777" w:rsidR="009218C4" w:rsidRPr="00D111DF" w:rsidRDefault="009218C4" w:rsidP="006935C2">
      <w:pPr>
        <w:jc w:val="both"/>
        <w:rPr>
          <w:szCs w:val="24"/>
          <w:lang w:val="en-US"/>
        </w:rPr>
      </w:pPr>
    </w:p>
    <w:p w14:paraId="3E5D04FD" w14:textId="75B9A262" w:rsidR="009218C4" w:rsidRDefault="008241BB" w:rsidP="008241BB">
      <w:pPr>
        <w:tabs>
          <w:tab w:val="left" w:pos="2760"/>
        </w:tabs>
        <w:jc w:val="both"/>
        <w:rPr>
          <w:szCs w:val="24"/>
          <w:lang w:val="en-US"/>
        </w:rPr>
      </w:pPr>
      <w:r>
        <w:rPr>
          <w:szCs w:val="24"/>
          <w:lang w:val="en-US"/>
        </w:rPr>
        <w:tab/>
      </w:r>
    </w:p>
    <w:p w14:paraId="6D9784B5" w14:textId="77777777" w:rsidR="008241BB" w:rsidRDefault="008241BB" w:rsidP="008241BB">
      <w:pPr>
        <w:tabs>
          <w:tab w:val="left" w:pos="2760"/>
        </w:tabs>
        <w:jc w:val="both"/>
        <w:rPr>
          <w:szCs w:val="24"/>
          <w:lang w:val="en-US"/>
        </w:rPr>
      </w:pPr>
    </w:p>
    <w:p w14:paraId="68CAFE60" w14:textId="77777777" w:rsidR="008241BB" w:rsidRDefault="008241BB" w:rsidP="008241BB">
      <w:pPr>
        <w:tabs>
          <w:tab w:val="left" w:pos="2760"/>
        </w:tabs>
        <w:jc w:val="both"/>
        <w:rPr>
          <w:szCs w:val="24"/>
          <w:lang w:val="en-US"/>
        </w:rPr>
      </w:pPr>
    </w:p>
    <w:p w14:paraId="4E8D94FF" w14:textId="77777777" w:rsidR="008241BB" w:rsidRPr="00D111DF" w:rsidRDefault="008241BB" w:rsidP="008241BB">
      <w:pPr>
        <w:tabs>
          <w:tab w:val="left" w:pos="2760"/>
        </w:tabs>
        <w:jc w:val="both"/>
        <w:rPr>
          <w:szCs w:val="24"/>
          <w:lang w:val="en-US"/>
        </w:rPr>
      </w:pPr>
    </w:p>
    <w:p w14:paraId="1B47697E" w14:textId="77777777" w:rsidR="00680841" w:rsidRPr="00D111DF" w:rsidRDefault="00680841" w:rsidP="0063291F">
      <w:pPr>
        <w:pStyle w:val="Paragraphedeliste"/>
        <w:jc w:val="both"/>
        <w:rPr>
          <w:lang w:val="en-US"/>
        </w:rPr>
      </w:pPr>
    </w:p>
    <w:sdt>
      <w:sdtPr>
        <w:rPr>
          <w:rFonts w:ascii="Times New Roman" w:eastAsia="Times New Roman" w:hAnsi="Times New Roman" w:cs="Times New Roman"/>
          <w:snapToGrid w:val="0"/>
          <w:color w:val="auto"/>
          <w:sz w:val="24"/>
          <w:szCs w:val="24"/>
          <w:lang w:val="en-GB"/>
        </w:rPr>
        <w:id w:val="239526134"/>
        <w:docPartObj>
          <w:docPartGallery w:val="Table of Contents"/>
          <w:docPartUnique/>
        </w:docPartObj>
      </w:sdtPr>
      <w:sdtEndPr>
        <w:rPr>
          <w:b/>
          <w:bCs/>
          <w:noProof/>
        </w:rPr>
      </w:sdtEndPr>
      <w:sdtContent>
        <w:p w14:paraId="1DA6BCE0" w14:textId="77777777" w:rsidR="00F44EF3" w:rsidRPr="00D111DF" w:rsidRDefault="004053EF" w:rsidP="006935C2">
          <w:pPr>
            <w:pStyle w:val="En-ttedetabledesmatires"/>
            <w:jc w:val="both"/>
            <w:rPr>
              <w:rFonts w:ascii="Times New Roman" w:hAnsi="Times New Roman" w:cs="Times New Roman"/>
              <w:sz w:val="24"/>
              <w:szCs w:val="24"/>
            </w:rPr>
          </w:pPr>
          <w:r w:rsidRPr="00D111DF">
            <w:rPr>
              <w:rFonts w:ascii="Times New Roman" w:hAnsi="Times New Roman" w:cs="Times New Roman"/>
              <w:sz w:val="24"/>
              <w:szCs w:val="24"/>
            </w:rPr>
            <w:t>Contents</w:t>
          </w:r>
        </w:p>
        <w:p w14:paraId="7EE0A495" w14:textId="77777777" w:rsidR="0080791C" w:rsidRDefault="00364B0A">
          <w:pPr>
            <w:pStyle w:val="TM1"/>
            <w:tabs>
              <w:tab w:val="left" w:pos="420"/>
              <w:tab w:val="right" w:leader="dot" w:pos="9350"/>
            </w:tabs>
            <w:rPr>
              <w:rFonts w:asciiTheme="minorHAnsi" w:eastAsiaTheme="minorEastAsia" w:hAnsiTheme="minorHAnsi" w:cstheme="minorBidi"/>
              <w:b w:val="0"/>
              <w:bCs w:val="0"/>
              <w:caps w:val="0"/>
              <w:noProof/>
              <w:snapToGrid/>
              <w:lang w:val="en-US" w:eastAsia="ja-JP"/>
            </w:rPr>
          </w:pPr>
          <w:r w:rsidRPr="006935C2">
            <w:fldChar w:fldCharType="begin"/>
          </w:r>
          <w:r w:rsidR="00F44EF3" w:rsidRPr="006935C2">
            <w:instrText xml:space="preserve"> TOC \o "1-3" \h \z \u </w:instrText>
          </w:r>
          <w:r w:rsidRPr="006935C2">
            <w:fldChar w:fldCharType="separate"/>
          </w:r>
          <w:r w:rsidR="0080791C">
            <w:rPr>
              <w:noProof/>
            </w:rPr>
            <w:t>1.</w:t>
          </w:r>
          <w:r w:rsidR="0080791C">
            <w:rPr>
              <w:rFonts w:asciiTheme="minorHAnsi" w:eastAsiaTheme="minorEastAsia" w:hAnsiTheme="minorHAnsi" w:cstheme="minorBidi"/>
              <w:b w:val="0"/>
              <w:bCs w:val="0"/>
              <w:caps w:val="0"/>
              <w:noProof/>
              <w:snapToGrid/>
              <w:lang w:val="en-US" w:eastAsia="ja-JP"/>
            </w:rPr>
            <w:tab/>
          </w:r>
          <w:r w:rsidR="0080791C">
            <w:rPr>
              <w:noProof/>
            </w:rPr>
            <w:t>OBJECTIVES OF THE GUIDELINES FOR GMES &amp; AFRICA SUPPORT PROGRAMME GRANT</w:t>
          </w:r>
          <w:r w:rsidR="0080791C">
            <w:rPr>
              <w:noProof/>
            </w:rPr>
            <w:tab/>
          </w:r>
          <w:r w:rsidR="0080791C">
            <w:rPr>
              <w:noProof/>
            </w:rPr>
            <w:fldChar w:fldCharType="begin"/>
          </w:r>
          <w:r w:rsidR="0080791C">
            <w:rPr>
              <w:noProof/>
            </w:rPr>
            <w:instrText xml:space="preserve"> PAGEREF _Toc355287282 \h </w:instrText>
          </w:r>
          <w:r w:rsidR="0080791C">
            <w:rPr>
              <w:noProof/>
            </w:rPr>
          </w:r>
          <w:r w:rsidR="0080791C">
            <w:rPr>
              <w:noProof/>
            </w:rPr>
            <w:fldChar w:fldCharType="separate"/>
          </w:r>
          <w:r w:rsidR="001045EF">
            <w:rPr>
              <w:noProof/>
            </w:rPr>
            <w:t>5</w:t>
          </w:r>
          <w:r w:rsidR="0080791C">
            <w:rPr>
              <w:noProof/>
            </w:rPr>
            <w:fldChar w:fldCharType="end"/>
          </w:r>
        </w:p>
        <w:p w14:paraId="0B16D7DA" w14:textId="77777777" w:rsidR="0080791C" w:rsidRDefault="0080791C">
          <w:pPr>
            <w:pStyle w:val="TM1"/>
            <w:tabs>
              <w:tab w:val="left" w:pos="420"/>
              <w:tab w:val="right" w:leader="dot" w:pos="9350"/>
            </w:tabs>
            <w:rPr>
              <w:rFonts w:asciiTheme="minorHAnsi" w:eastAsiaTheme="minorEastAsia" w:hAnsiTheme="minorHAnsi" w:cstheme="minorBidi"/>
              <w:b w:val="0"/>
              <w:bCs w:val="0"/>
              <w:caps w:val="0"/>
              <w:noProof/>
              <w:snapToGrid/>
              <w:lang w:val="en-US" w:eastAsia="ja-JP"/>
            </w:rPr>
          </w:pPr>
          <w:r w:rsidRPr="00471BBA">
            <w:rPr>
              <w:noProof/>
            </w:rPr>
            <w:t>2.</w:t>
          </w:r>
          <w:r>
            <w:rPr>
              <w:rFonts w:asciiTheme="minorHAnsi" w:eastAsiaTheme="minorEastAsia" w:hAnsiTheme="minorHAnsi" w:cstheme="minorBidi"/>
              <w:b w:val="0"/>
              <w:bCs w:val="0"/>
              <w:caps w:val="0"/>
              <w:noProof/>
              <w:snapToGrid/>
              <w:lang w:val="en-US" w:eastAsia="ja-JP"/>
            </w:rPr>
            <w:tab/>
          </w:r>
          <w:r w:rsidRPr="00471BBA">
            <w:rPr>
              <w:noProof/>
            </w:rPr>
            <w:t>RULES FOR THIS CALL FOR PROPOSALS</w:t>
          </w:r>
          <w:r>
            <w:rPr>
              <w:noProof/>
            </w:rPr>
            <w:tab/>
          </w:r>
          <w:r>
            <w:rPr>
              <w:noProof/>
            </w:rPr>
            <w:fldChar w:fldCharType="begin"/>
          </w:r>
          <w:r>
            <w:rPr>
              <w:noProof/>
            </w:rPr>
            <w:instrText xml:space="preserve"> PAGEREF _Toc355287283 \h </w:instrText>
          </w:r>
          <w:r>
            <w:rPr>
              <w:noProof/>
            </w:rPr>
          </w:r>
          <w:r>
            <w:rPr>
              <w:noProof/>
            </w:rPr>
            <w:fldChar w:fldCharType="separate"/>
          </w:r>
          <w:r w:rsidR="001045EF">
            <w:rPr>
              <w:noProof/>
            </w:rPr>
            <w:t>5</w:t>
          </w:r>
          <w:r>
            <w:rPr>
              <w:noProof/>
            </w:rPr>
            <w:fldChar w:fldCharType="end"/>
          </w:r>
        </w:p>
        <w:p w14:paraId="06637315" w14:textId="77777777" w:rsidR="0080791C" w:rsidRDefault="0080791C">
          <w:pPr>
            <w:pStyle w:val="TM2"/>
            <w:rPr>
              <w:rFonts w:asciiTheme="minorHAnsi" w:eastAsiaTheme="minorEastAsia" w:hAnsiTheme="minorHAnsi" w:cstheme="minorBidi"/>
              <w:b w:val="0"/>
              <w:smallCaps w:val="0"/>
              <w:snapToGrid/>
              <w:color w:val="auto"/>
              <w:lang w:val="en-US" w:eastAsia="ja-JP"/>
            </w:rPr>
          </w:pPr>
          <w:r>
            <w:t>2.1. ELIGIBILITY CRITERIA</w:t>
          </w:r>
          <w:r>
            <w:tab/>
          </w:r>
          <w:r>
            <w:fldChar w:fldCharType="begin"/>
          </w:r>
          <w:r>
            <w:instrText xml:space="preserve"> PAGEREF _Toc355287284 \h </w:instrText>
          </w:r>
          <w:r>
            <w:fldChar w:fldCharType="separate"/>
          </w:r>
          <w:r w:rsidR="001045EF">
            <w:t>5</w:t>
          </w:r>
          <w:r>
            <w:fldChar w:fldCharType="end"/>
          </w:r>
        </w:p>
        <w:p w14:paraId="3042988A" w14:textId="77777777" w:rsidR="0080791C" w:rsidRDefault="0080791C">
          <w:pPr>
            <w:pStyle w:val="TM3"/>
            <w:tabs>
              <w:tab w:val="left" w:pos="1176"/>
              <w:tab w:val="right" w:leader="dot" w:pos="9350"/>
            </w:tabs>
            <w:rPr>
              <w:rFonts w:asciiTheme="minorHAnsi" w:eastAsiaTheme="minorEastAsia" w:hAnsiTheme="minorHAnsi" w:cstheme="minorBidi"/>
              <w:i w:val="0"/>
              <w:iCs w:val="0"/>
              <w:noProof/>
              <w:snapToGrid/>
              <w:sz w:val="24"/>
              <w:szCs w:val="24"/>
              <w:lang w:val="en-US" w:eastAsia="ja-JP"/>
            </w:rPr>
          </w:pPr>
          <w:r>
            <w:rPr>
              <w:noProof/>
            </w:rPr>
            <w:t>2.1.1.</w:t>
          </w:r>
          <w:r>
            <w:rPr>
              <w:rFonts w:asciiTheme="minorHAnsi" w:eastAsiaTheme="minorEastAsia" w:hAnsiTheme="minorHAnsi" w:cstheme="minorBidi"/>
              <w:i w:val="0"/>
              <w:iCs w:val="0"/>
              <w:noProof/>
              <w:snapToGrid/>
              <w:sz w:val="24"/>
              <w:szCs w:val="24"/>
              <w:lang w:val="en-US" w:eastAsia="ja-JP"/>
            </w:rPr>
            <w:tab/>
          </w:r>
          <w:r>
            <w:rPr>
              <w:noProof/>
            </w:rPr>
            <w:t>Eligibility of applicants: who may apply?</w:t>
          </w:r>
          <w:r>
            <w:rPr>
              <w:noProof/>
            </w:rPr>
            <w:tab/>
          </w:r>
          <w:r>
            <w:rPr>
              <w:noProof/>
            </w:rPr>
            <w:fldChar w:fldCharType="begin"/>
          </w:r>
          <w:r>
            <w:rPr>
              <w:noProof/>
            </w:rPr>
            <w:instrText xml:space="preserve"> PAGEREF _Toc355287285 \h </w:instrText>
          </w:r>
          <w:r>
            <w:rPr>
              <w:noProof/>
            </w:rPr>
          </w:r>
          <w:r>
            <w:rPr>
              <w:noProof/>
            </w:rPr>
            <w:fldChar w:fldCharType="separate"/>
          </w:r>
          <w:r w:rsidR="001045EF">
            <w:rPr>
              <w:noProof/>
            </w:rPr>
            <w:t>5</w:t>
          </w:r>
          <w:r>
            <w:rPr>
              <w:noProof/>
            </w:rPr>
            <w:fldChar w:fldCharType="end"/>
          </w:r>
        </w:p>
        <w:p w14:paraId="05E2AA8C" w14:textId="77777777" w:rsidR="0080791C" w:rsidRDefault="0080791C">
          <w:pPr>
            <w:pStyle w:val="TM3"/>
            <w:tabs>
              <w:tab w:val="right" w:leader="dot" w:pos="9350"/>
            </w:tabs>
            <w:rPr>
              <w:rFonts w:asciiTheme="minorHAnsi" w:eastAsiaTheme="minorEastAsia" w:hAnsiTheme="minorHAnsi" w:cstheme="minorBidi"/>
              <w:i w:val="0"/>
              <w:iCs w:val="0"/>
              <w:noProof/>
              <w:snapToGrid/>
              <w:sz w:val="24"/>
              <w:szCs w:val="24"/>
              <w:lang w:val="en-US" w:eastAsia="ja-JP"/>
            </w:rPr>
          </w:pPr>
          <w:r>
            <w:rPr>
              <w:noProof/>
            </w:rPr>
            <w:t>2.1.2. Partnerships and Eligibility of Partners</w:t>
          </w:r>
          <w:r>
            <w:rPr>
              <w:noProof/>
            </w:rPr>
            <w:tab/>
          </w:r>
          <w:r>
            <w:rPr>
              <w:noProof/>
            </w:rPr>
            <w:fldChar w:fldCharType="begin"/>
          </w:r>
          <w:r>
            <w:rPr>
              <w:noProof/>
            </w:rPr>
            <w:instrText xml:space="preserve"> PAGEREF _Toc355287286 \h </w:instrText>
          </w:r>
          <w:r>
            <w:rPr>
              <w:noProof/>
            </w:rPr>
          </w:r>
          <w:r>
            <w:rPr>
              <w:noProof/>
            </w:rPr>
            <w:fldChar w:fldCharType="separate"/>
          </w:r>
          <w:r w:rsidR="001045EF">
            <w:rPr>
              <w:noProof/>
            </w:rPr>
            <w:t>7</w:t>
          </w:r>
          <w:r>
            <w:rPr>
              <w:noProof/>
            </w:rPr>
            <w:fldChar w:fldCharType="end"/>
          </w:r>
        </w:p>
        <w:p w14:paraId="63B56A1D" w14:textId="77777777" w:rsidR="0080791C" w:rsidRDefault="0080791C">
          <w:pPr>
            <w:pStyle w:val="TM3"/>
            <w:tabs>
              <w:tab w:val="right" w:leader="dot" w:pos="9350"/>
            </w:tabs>
            <w:rPr>
              <w:rFonts w:asciiTheme="minorHAnsi" w:eastAsiaTheme="minorEastAsia" w:hAnsiTheme="minorHAnsi" w:cstheme="minorBidi"/>
              <w:i w:val="0"/>
              <w:iCs w:val="0"/>
              <w:noProof/>
              <w:snapToGrid/>
              <w:sz w:val="24"/>
              <w:szCs w:val="24"/>
              <w:lang w:val="en-US" w:eastAsia="ja-JP"/>
            </w:rPr>
          </w:pPr>
          <w:r>
            <w:rPr>
              <w:noProof/>
            </w:rPr>
            <w:t>2.1.3. Eligible Actions: Actions for which an application may be made</w:t>
          </w:r>
          <w:r>
            <w:rPr>
              <w:noProof/>
            </w:rPr>
            <w:tab/>
          </w:r>
          <w:r>
            <w:rPr>
              <w:noProof/>
            </w:rPr>
            <w:fldChar w:fldCharType="begin"/>
          </w:r>
          <w:r>
            <w:rPr>
              <w:noProof/>
            </w:rPr>
            <w:instrText xml:space="preserve"> PAGEREF _Toc355287287 \h </w:instrText>
          </w:r>
          <w:r>
            <w:rPr>
              <w:noProof/>
            </w:rPr>
          </w:r>
          <w:r>
            <w:rPr>
              <w:noProof/>
            </w:rPr>
            <w:fldChar w:fldCharType="separate"/>
          </w:r>
          <w:r w:rsidR="001045EF">
            <w:rPr>
              <w:noProof/>
            </w:rPr>
            <w:t>9</w:t>
          </w:r>
          <w:r>
            <w:rPr>
              <w:noProof/>
            </w:rPr>
            <w:fldChar w:fldCharType="end"/>
          </w:r>
        </w:p>
        <w:p w14:paraId="41B4CFA6" w14:textId="77777777" w:rsidR="0080791C" w:rsidRDefault="0080791C">
          <w:pPr>
            <w:pStyle w:val="TM3"/>
            <w:tabs>
              <w:tab w:val="left" w:pos="1125"/>
              <w:tab w:val="right" w:leader="dot" w:pos="9350"/>
            </w:tabs>
            <w:rPr>
              <w:rFonts w:asciiTheme="minorHAnsi" w:eastAsiaTheme="minorEastAsia" w:hAnsiTheme="minorHAnsi" w:cstheme="minorBidi"/>
              <w:i w:val="0"/>
              <w:iCs w:val="0"/>
              <w:noProof/>
              <w:snapToGrid/>
              <w:sz w:val="24"/>
              <w:szCs w:val="24"/>
              <w:lang w:val="en-US" w:eastAsia="ja-JP"/>
            </w:rPr>
          </w:pPr>
          <w:r>
            <w:rPr>
              <w:noProof/>
            </w:rPr>
            <w:t>2.1.4</w:t>
          </w:r>
          <w:r>
            <w:rPr>
              <w:rFonts w:asciiTheme="minorHAnsi" w:eastAsiaTheme="minorEastAsia" w:hAnsiTheme="minorHAnsi" w:cstheme="minorBidi"/>
              <w:i w:val="0"/>
              <w:iCs w:val="0"/>
              <w:noProof/>
              <w:snapToGrid/>
              <w:sz w:val="24"/>
              <w:szCs w:val="24"/>
              <w:lang w:val="en-US" w:eastAsia="ja-JP"/>
            </w:rPr>
            <w:tab/>
          </w:r>
          <w:r>
            <w:rPr>
              <w:noProof/>
            </w:rPr>
            <w:t>Eligibility of costs: costs which may be taken into consideration for the grant</w:t>
          </w:r>
          <w:r>
            <w:rPr>
              <w:noProof/>
            </w:rPr>
            <w:tab/>
          </w:r>
          <w:r>
            <w:rPr>
              <w:noProof/>
            </w:rPr>
            <w:fldChar w:fldCharType="begin"/>
          </w:r>
          <w:r>
            <w:rPr>
              <w:noProof/>
            </w:rPr>
            <w:instrText xml:space="preserve"> PAGEREF _Toc355287288 \h </w:instrText>
          </w:r>
          <w:r>
            <w:rPr>
              <w:noProof/>
            </w:rPr>
          </w:r>
          <w:r>
            <w:rPr>
              <w:noProof/>
            </w:rPr>
            <w:fldChar w:fldCharType="separate"/>
          </w:r>
          <w:r w:rsidR="001045EF">
            <w:rPr>
              <w:noProof/>
            </w:rPr>
            <w:t>12</w:t>
          </w:r>
          <w:r>
            <w:rPr>
              <w:noProof/>
            </w:rPr>
            <w:fldChar w:fldCharType="end"/>
          </w:r>
        </w:p>
        <w:p w14:paraId="508EE979" w14:textId="77777777" w:rsidR="0080791C" w:rsidRDefault="0080791C">
          <w:pPr>
            <w:pStyle w:val="TM2"/>
            <w:rPr>
              <w:rFonts w:asciiTheme="minorHAnsi" w:eastAsiaTheme="minorEastAsia" w:hAnsiTheme="minorHAnsi" w:cstheme="minorBidi"/>
              <w:b w:val="0"/>
              <w:smallCaps w:val="0"/>
              <w:snapToGrid/>
              <w:color w:val="auto"/>
              <w:lang w:val="en-US" w:eastAsia="ja-JP"/>
            </w:rPr>
          </w:pPr>
          <w:r>
            <w:t>2.2. HOW TO APPLY AND THE PROCEDURES TO FOLLOW</w:t>
          </w:r>
          <w:r>
            <w:tab/>
          </w:r>
          <w:r>
            <w:fldChar w:fldCharType="begin"/>
          </w:r>
          <w:r>
            <w:instrText xml:space="preserve"> PAGEREF _Toc355287289 \h </w:instrText>
          </w:r>
          <w:r>
            <w:fldChar w:fldCharType="separate"/>
          </w:r>
          <w:r w:rsidR="001045EF">
            <w:t>15</w:t>
          </w:r>
          <w:r>
            <w:fldChar w:fldCharType="end"/>
          </w:r>
        </w:p>
        <w:p w14:paraId="159F9C74" w14:textId="77777777" w:rsidR="0080791C" w:rsidRDefault="0080791C">
          <w:pPr>
            <w:pStyle w:val="TM3"/>
            <w:tabs>
              <w:tab w:val="right" w:leader="dot" w:pos="9350"/>
            </w:tabs>
            <w:rPr>
              <w:rFonts w:asciiTheme="minorHAnsi" w:eastAsiaTheme="minorEastAsia" w:hAnsiTheme="minorHAnsi" w:cstheme="minorBidi"/>
              <w:i w:val="0"/>
              <w:iCs w:val="0"/>
              <w:noProof/>
              <w:snapToGrid/>
              <w:sz w:val="24"/>
              <w:szCs w:val="24"/>
              <w:lang w:val="en-US" w:eastAsia="ja-JP"/>
            </w:rPr>
          </w:pPr>
          <w:r>
            <w:rPr>
              <w:noProof/>
            </w:rPr>
            <w:t>2.2.1. Application form</w:t>
          </w:r>
          <w:r>
            <w:rPr>
              <w:noProof/>
            </w:rPr>
            <w:tab/>
          </w:r>
          <w:r>
            <w:rPr>
              <w:noProof/>
            </w:rPr>
            <w:fldChar w:fldCharType="begin"/>
          </w:r>
          <w:r>
            <w:rPr>
              <w:noProof/>
            </w:rPr>
            <w:instrText xml:space="preserve"> PAGEREF _Toc355287290 \h </w:instrText>
          </w:r>
          <w:r>
            <w:rPr>
              <w:noProof/>
            </w:rPr>
          </w:r>
          <w:r>
            <w:rPr>
              <w:noProof/>
            </w:rPr>
            <w:fldChar w:fldCharType="separate"/>
          </w:r>
          <w:r w:rsidR="001045EF">
            <w:rPr>
              <w:noProof/>
            </w:rPr>
            <w:t>15</w:t>
          </w:r>
          <w:r>
            <w:rPr>
              <w:noProof/>
            </w:rPr>
            <w:fldChar w:fldCharType="end"/>
          </w:r>
        </w:p>
        <w:p w14:paraId="2741CB49" w14:textId="77777777" w:rsidR="0080791C" w:rsidRDefault="0080791C">
          <w:pPr>
            <w:pStyle w:val="TM3"/>
            <w:tabs>
              <w:tab w:val="right" w:leader="dot" w:pos="9350"/>
            </w:tabs>
            <w:rPr>
              <w:rFonts w:asciiTheme="minorHAnsi" w:eastAsiaTheme="minorEastAsia" w:hAnsiTheme="minorHAnsi" w:cstheme="minorBidi"/>
              <w:i w:val="0"/>
              <w:iCs w:val="0"/>
              <w:noProof/>
              <w:snapToGrid/>
              <w:sz w:val="24"/>
              <w:szCs w:val="24"/>
              <w:lang w:val="en-US" w:eastAsia="ja-JP"/>
            </w:rPr>
          </w:pPr>
          <w:r>
            <w:rPr>
              <w:noProof/>
            </w:rPr>
            <w:t>2.2.2. Where and how to Submit the Applications</w:t>
          </w:r>
          <w:r>
            <w:rPr>
              <w:noProof/>
            </w:rPr>
            <w:tab/>
          </w:r>
          <w:r>
            <w:rPr>
              <w:noProof/>
            </w:rPr>
            <w:fldChar w:fldCharType="begin"/>
          </w:r>
          <w:r>
            <w:rPr>
              <w:noProof/>
            </w:rPr>
            <w:instrText xml:space="preserve"> PAGEREF _Toc355287291 \h </w:instrText>
          </w:r>
          <w:r>
            <w:rPr>
              <w:noProof/>
            </w:rPr>
          </w:r>
          <w:r>
            <w:rPr>
              <w:noProof/>
            </w:rPr>
            <w:fldChar w:fldCharType="separate"/>
          </w:r>
          <w:r w:rsidR="001045EF">
            <w:rPr>
              <w:noProof/>
            </w:rPr>
            <w:t>16</w:t>
          </w:r>
          <w:r>
            <w:rPr>
              <w:noProof/>
            </w:rPr>
            <w:fldChar w:fldCharType="end"/>
          </w:r>
        </w:p>
        <w:p w14:paraId="22206B64" w14:textId="77777777" w:rsidR="0080791C" w:rsidRDefault="0080791C">
          <w:pPr>
            <w:pStyle w:val="TM3"/>
            <w:tabs>
              <w:tab w:val="right" w:leader="dot" w:pos="9350"/>
            </w:tabs>
            <w:rPr>
              <w:rFonts w:asciiTheme="minorHAnsi" w:eastAsiaTheme="minorEastAsia" w:hAnsiTheme="minorHAnsi" w:cstheme="minorBidi"/>
              <w:i w:val="0"/>
              <w:iCs w:val="0"/>
              <w:noProof/>
              <w:snapToGrid/>
              <w:sz w:val="24"/>
              <w:szCs w:val="24"/>
              <w:lang w:val="en-US" w:eastAsia="ja-JP"/>
            </w:rPr>
          </w:pPr>
          <w:r>
            <w:rPr>
              <w:noProof/>
            </w:rPr>
            <w:t>2.2.3. Deadline for submission of proposals</w:t>
          </w:r>
          <w:r>
            <w:rPr>
              <w:noProof/>
            </w:rPr>
            <w:tab/>
          </w:r>
          <w:r>
            <w:rPr>
              <w:noProof/>
            </w:rPr>
            <w:fldChar w:fldCharType="begin"/>
          </w:r>
          <w:r>
            <w:rPr>
              <w:noProof/>
            </w:rPr>
            <w:instrText xml:space="preserve"> PAGEREF _Toc355287292 \h </w:instrText>
          </w:r>
          <w:r>
            <w:rPr>
              <w:noProof/>
            </w:rPr>
          </w:r>
          <w:r>
            <w:rPr>
              <w:noProof/>
            </w:rPr>
            <w:fldChar w:fldCharType="separate"/>
          </w:r>
          <w:r w:rsidR="001045EF">
            <w:rPr>
              <w:noProof/>
            </w:rPr>
            <w:t>19</w:t>
          </w:r>
          <w:r>
            <w:rPr>
              <w:noProof/>
            </w:rPr>
            <w:fldChar w:fldCharType="end"/>
          </w:r>
        </w:p>
        <w:p w14:paraId="50C493D3" w14:textId="77777777" w:rsidR="0080791C" w:rsidRDefault="0080791C">
          <w:pPr>
            <w:pStyle w:val="TM3"/>
            <w:tabs>
              <w:tab w:val="right" w:leader="dot" w:pos="9350"/>
            </w:tabs>
            <w:rPr>
              <w:rFonts w:asciiTheme="minorHAnsi" w:eastAsiaTheme="minorEastAsia" w:hAnsiTheme="minorHAnsi" w:cstheme="minorBidi"/>
              <w:i w:val="0"/>
              <w:iCs w:val="0"/>
              <w:noProof/>
              <w:snapToGrid/>
              <w:sz w:val="24"/>
              <w:szCs w:val="24"/>
              <w:lang w:val="en-US" w:eastAsia="ja-JP"/>
            </w:rPr>
          </w:pPr>
          <w:r>
            <w:rPr>
              <w:noProof/>
            </w:rPr>
            <w:t>2.2.4 Further information for the submission of proposals</w:t>
          </w:r>
          <w:r>
            <w:rPr>
              <w:noProof/>
            </w:rPr>
            <w:tab/>
          </w:r>
          <w:r>
            <w:rPr>
              <w:noProof/>
            </w:rPr>
            <w:fldChar w:fldCharType="begin"/>
          </w:r>
          <w:r>
            <w:rPr>
              <w:noProof/>
            </w:rPr>
            <w:instrText xml:space="preserve"> PAGEREF _Toc355287293 \h </w:instrText>
          </w:r>
          <w:r>
            <w:rPr>
              <w:noProof/>
            </w:rPr>
          </w:r>
          <w:r>
            <w:rPr>
              <w:noProof/>
            </w:rPr>
            <w:fldChar w:fldCharType="separate"/>
          </w:r>
          <w:r w:rsidR="001045EF">
            <w:rPr>
              <w:noProof/>
            </w:rPr>
            <w:t>19</w:t>
          </w:r>
          <w:r>
            <w:rPr>
              <w:noProof/>
            </w:rPr>
            <w:fldChar w:fldCharType="end"/>
          </w:r>
        </w:p>
        <w:p w14:paraId="2067DDD8" w14:textId="77777777" w:rsidR="0080791C" w:rsidRDefault="0080791C">
          <w:pPr>
            <w:pStyle w:val="TM2"/>
            <w:rPr>
              <w:rFonts w:asciiTheme="minorHAnsi" w:eastAsiaTheme="minorEastAsia" w:hAnsiTheme="minorHAnsi" w:cstheme="minorBidi"/>
              <w:b w:val="0"/>
              <w:smallCaps w:val="0"/>
              <w:snapToGrid/>
              <w:color w:val="auto"/>
              <w:lang w:val="en-US" w:eastAsia="ja-JP"/>
            </w:rPr>
          </w:pPr>
          <w:r>
            <w:t>2.3. EVALUATION AND SELECTION OF PROPOSALS</w:t>
          </w:r>
          <w:r>
            <w:tab/>
          </w:r>
          <w:r>
            <w:fldChar w:fldCharType="begin"/>
          </w:r>
          <w:r>
            <w:instrText xml:space="preserve"> PAGEREF _Toc355287294 \h </w:instrText>
          </w:r>
          <w:r>
            <w:fldChar w:fldCharType="separate"/>
          </w:r>
          <w:r w:rsidR="001045EF">
            <w:t>20</w:t>
          </w:r>
          <w:r>
            <w:fldChar w:fldCharType="end"/>
          </w:r>
        </w:p>
        <w:p w14:paraId="4BB6794A" w14:textId="77777777" w:rsidR="0080791C" w:rsidRDefault="0080791C">
          <w:pPr>
            <w:pStyle w:val="TM2"/>
            <w:rPr>
              <w:rFonts w:asciiTheme="minorHAnsi" w:eastAsiaTheme="minorEastAsia" w:hAnsiTheme="minorHAnsi" w:cstheme="minorBidi"/>
              <w:b w:val="0"/>
              <w:smallCaps w:val="0"/>
              <w:snapToGrid/>
              <w:color w:val="auto"/>
              <w:lang w:val="en-US" w:eastAsia="ja-JP"/>
            </w:rPr>
          </w:pPr>
          <w:r>
            <w:t>2.4. SUBMISSION OF SUPPORTING DOCUMENTS</w:t>
          </w:r>
          <w:r>
            <w:tab/>
          </w:r>
          <w:r>
            <w:fldChar w:fldCharType="begin"/>
          </w:r>
          <w:r>
            <w:instrText xml:space="preserve"> PAGEREF _Toc355287295 \h </w:instrText>
          </w:r>
          <w:r>
            <w:fldChar w:fldCharType="separate"/>
          </w:r>
          <w:r w:rsidR="001045EF">
            <w:t>25</w:t>
          </w:r>
          <w:r>
            <w:fldChar w:fldCharType="end"/>
          </w:r>
        </w:p>
        <w:p w14:paraId="3257F336" w14:textId="77777777" w:rsidR="0080791C" w:rsidRDefault="0080791C">
          <w:pPr>
            <w:pStyle w:val="TM2"/>
            <w:rPr>
              <w:rFonts w:asciiTheme="minorHAnsi" w:eastAsiaTheme="minorEastAsia" w:hAnsiTheme="minorHAnsi" w:cstheme="minorBidi"/>
              <w:b w:val="0"/>
              <w:smallCaps w:val="0"/>
              <w:snapToGrid/>
              <w:color w:val="auto"/>
              <w:lang w:val="en-US" w:eastAsia="ja-JP"/>
            </w:rPr>
          </w:pPr>
          <w:r>
            <w:t>2.5. NOTIFICATION OF THE AUC’S DECISION</w:t>
          </w:r>
          <w:r>
            <w:tab/>
          </w:r>
          <w:r>
            <w:fldChar w:fldCharType="begin"/>
          </w:r>
          <w:r>
            <w:instrText xml:space="preserve"> PAGEREF _Toc355287296 \h </w:instrText>
          </w:r>
          <w:r>
            <w:fldChar w:fldCharType="separate"/>
          </w:r>
          <w:r w:rsidR="001045EF">
            <w:t>26</w:t>
          </w:r>
          <w:r>
            <w:fldChar w:fldCharType="end"/>
          </w:r>
        </w:p>
        <w:p w14:paraId="731A2499" w14:textId="77777777" w:rsidR="0080791C" w:rsidRDefault="0080791C">
          <w:pPr>
            <w:pStyle w:val="TM3"/>
            <w:tabs>
              <w:tab w:val="right" w:leader="dot" w:pos="9350"/>
            </w:tabs>
            <w:rPr>
              <w:rFonts w:asciiTheme="minorHAnsi" w:eastAsiaTheme="minorEastAsia" w:hAnsiTheme="minorHAnsi" w:cstheme="minorBidi"/>
              <w:i w:val="0"/>
              <w:iCs w:val="0"/>
              <w:noProof/>
              <w:snapToGrid/>
              <w:sz w:val="24"/>
              <w:szCs w:val="24"/>
              <w:lang w:val="en-US" w:eastAsia="ja-JP"/>
            </w:rPr>
          </w:pPr>
          <w:r>
            <w:rPr>
              <w:noProof/>
            </w:rPr>
            <w:t>2.5.1. Content of the decision</w:t>
          </w:r>
          <w:r>
            <w:rPr>
              <w:noProof/>
            </w:rPr>
            <w:tab/>
          </w:r>
          <w:r>
            <w:rPr>
              <w:noProof/>
            </w:rPr>
            <w:fldChar w:fldCharType="begin"/>
          </w:r>
          <w:r>
            <w:rPr>
              <w:noProof/>
            </w:rPr>
            <w:instrText xml:space="preserve"> PAGEREF _Toc355287297 \h </w:instrText>
          </w:r>
          <w:r>
            <w:rPr>
              <w:noProof/>
            </w:rPr>
          </w:r>
          <w:r>
            <w:rPr>
              <w:noProof/>
            </w:rPr>
            <w:fldChar w:fldCharType="separate"/>
          </w:r>
          <w:r w:rsidR="001045EF">
            <w:rPr>
              <w:noProof/>
            </w:rPr>
            <w:t>26</w:t>
          </w:r>
          <w:r>
            <w:rPr>
              <w:noProof/>
            </w:rPr>
            <w:fldChar w:fldCharType="end"/>
          </w:r>
        </w:p>
        <w:p w14:paraId="4CFAF472" w14:textId="77777777" w:rsidR="0080791C" w:rsidRDefault="0080791C">
          <w:pPr>
            <w:pStyle w:val="TM3"/>
            <w:tabs>
              <w:tab w:val="right" w:leader="dot" w:pos="9350"/>
            </w:tabs>
            <w:rPr>
              <w:rFonts w:asciiTheme="minorHAnsi" w:eastAsiaTheme="minorEastAsia" w:hAnsiTheme="minorHAnsi" w:cstheme="minorBidi"/>
              <w:i w:val="0"/>
              <w:iCs w:val="0"/>
              <w:noProof/>
              <w:snapToGrid/>
              <w:sz w:val="24"/>
              <w:szCs w:val="24"/>
              <w:lang w:val="en-US" w:eastAsia="ja-JP"/>
            </w:rPr>
          </w:pPr>
          <w:r>
            <w:rPr>
              <w:noProof/>
            </w:rPr>
            <w:t>2.5.2. Indicative time table</w:t>
          </w:r>
          <w:r>
            <w:rPr>
              <w:noProof/>
            </w:rPr>
            <w:tab/>
          </w:r>
          <w:r>
            <w:rPr>
              <w:noProof/>
            </w:rPr>
            <w:fldChar w:fldCharType="begin"/>
          </w:r>
          <w:r>
            <w:rPr>
              <w:noProof/>
            </w:rPr>
            <w:instrText xml:space="preserve"> PAGEREF _Toc355287298 \h </w:instrText>
          </w:r>
          <w:r>
            <w:rPr>
              <w:noProof/>
            </w:rPr>
          </w:r>
          <w:r>
            <w:rPr>
              <w:noProof/>
            </w:rPr>
            <w:fldChar w:fldCharType="separate"/>
          </w:r>
          <w:r w:rsidR="001045EF">
            <w:rPr>
              <w:noProof/>
            </w:rPr>
            <w:t>27</w:t>
          </w:r>
          <w:r>
            <w:rPr>
              <w:noProof/>
            </w:rPr>
            <w:fldChar w:fldCharType="end"/>
          </w:r>
        </w:p>
        <w:p w14:paraId="5280A4C9" w14:textId="77777777" w:rsidR="0080791C" w:rsidRDefault="0080791C">
          <w:pPr>
            <w:pStyle w:val="TM2"/>
            <w:rPr>
              <w:rFonts w:asciiTheme="minorHAnsi" w:eastAsiaTheme="minorEastAsia" w:hAnsiTheme="minorHAnsi" w:cstheme="minorBidi"/>
              <w:b w:val="0"/>
              <w:smallCaps w:val="0"/>
              <w:snapToGrid/>
              <w:color w:val="auto"/>
              <w:lang w:val="en-US" w:eastAsia="ja-JP"/>
            </w:rPr>
          </w:pPr>
          <w:r>
            <w:t>2.6. CONDITIONS APPLICABLE TO IMPLEMENTATION OF THE ACTION FOLLOWING THE CONTRACTING AUTHORITY'S DECISION TO AWARD A GRANT</w:t>
          </w:r>
          <w:r>
            <w:tab/>
          </w:r>
          <w:r>
            <w:fldChar w:fldCharType="begin"/>
          </w:r>
          <w:r>
            <w:instrText xml:space="preserve"> PAGEREF _Toc355287299 \h </w:instrText>
          </w:r>
          <w:r>
            <w:fldChar w:fldCharType="separate"/>
          </w:r>
          <w:r w:rsidR="001045EF">
            <w:t>27</w:t>
          </w:r>
          <w:r>
            <w:fldChar w:fldCharType="end"/>
          </w:r>
        </w:p>
        <w:p w14:paraId="2C3E9806" w14:textId="77777777" w:rsidR="0080791C" w:rsidRDefault="0080791C">
          <w:pPr>
            <w:pStyle w:val="TM2"/>
            <w:rPr>
              <w:rFonts w:asciiTheme="minorHAnsi" w:eastAsiaTheme="minorEastAsia" w:hAnsiTheme="minorHAnsi" w:cstheme="minorBidi"/>
              <w:b w:val="0"/>
              <w:smallCaps w:val="0"/>
              <w:snapToGrid/>
              <w:color w:val="auto"/>
              <w:lang w:val="en-US" w:eastAsia="ja-JP"/>
            </w:rPr>
          </w:pPr>
          <w:r>
            <w:t>LIST OF ANNEXES: GRANT APPLICATION SUPPORTING DOCUMENTS</w:t>
          </w:r>
          <w:r>
            <w:tab/>
          </w:r>
          <w:r>
            <w:fldChar w:fldCharType="begin"/>
          </w:r>
          <w:r>
            <w:instrText xml:space="preserve"> PAGEREF _Toc355287300 \h </w:instrText>
          </w:r>
          <w:r>
            <w:fldChar w:fldCharType="separate"/>
          </w:r>
          <w:r w:rsidR="001045EF">
            <w:t>29</w:t>
          </w:r>
          <w:r>
            <w:fldChar w:fldCharType="end"/>
          </w:r>
        </w:p>
        <w:p w14:paraId="1945D430" w14:textId="77777777" w:rsidR="00F44EF3" w:rsidRPr="006935C2" w:rsidRDefault="00364B0A" w:rsidP="006935C2">
          <w:pPr>
            <w:jc w:val="both"/>
            <w:rPr>
              <w:szCs w:val="24"/>
            </w:rPr>
          </w:pPr>
          <w:r w:rsidRPr="006935C2">
            <w:rPr>
              <w:b/>
              <w:bCs/>
              <w:noProof/>
              <w:szCs w:val="24"/>
            </w:rPr>
            <w:fldChar w:fldCharType="end"/>
          </w:r>
        </w:p>
      </w:sdtContent>
    </w:sdt>
    <w:p w14:paraId="26E9EFBC" w14:textId="77777777" w:rsidR="00985183" w:rsidRDefault="00985183">
      <w:pPr>
        <w:pStyle w:val="Titre1"/>
        <w:numPr>
          <w:ilvl w:val="0"/>
          <w:numId w:val="0"/>
        </w:numPr>
        <w:rPr>
          <w:rFonts w:ascii="Times New Roman" w:hAnsi="Times New Roman" w:cs="Times New Roman"/>
          <w:caps/>
          <w:color w:val="FF0000"/>
          <w:highlight w:val="yellow"/>
        </w:rPr>
      </w:pPr>
    </w:p>
    <w:p w14:paraId="779EBEE8" w14:textId="77777777" w:rsidR="00985183" w:rsidRDefault="00985183">
      <w:pPr>
        <w:pStyle w:val="Titre1"/>
        <w:numPr>
          <w:ilvl w:val="0"/>
          <w:numId w:val="0"/>
        </w:numPr>
        <w:rPr>
          <w:rFonts w:ascii="Times New Roman" w:hAnsi="Times New Roman" w:cs="Times New Roman"/>
          <w:caps/>
          <w:color w:val="FF0000"/>
          <w:highlight w:val="yellow"/>
        </w:rPr>
      </w:pPr>
    </w:p>
    <w:p w14:paraId="200ED2A7" w14:textId="77777777" w:rsidR="00985183" w:rsidRDefault="00985183">
      <w:pPr>
        <w:pStyle w:val="Titre1"/>
        <w:numPr>
          <w:ilvl w:val="0"/>
          <w:numId w:val="0"/>
        </w:numPr>
        <w:rPr>
          <w:rFonts w:ascii="Times New Roman" w:hAnsi="Times New Roman" w:cs="Times New Roman"/>
          <w:caps/>
          <w:color w:val="FF0000"/>
          <w:highlight w:val="yellow"/>
        </w:rPr>
      </w:pPr>
    </w:p>
    <w:p w14:paraId="73B41A9F" w14:textId="77777777" w:rsidR="00F44EF3" w:rsidRPr="007F29A3" w:rsidRDefault="00364B0A">
      <w:pPr>
        <w:pStyle w:val="Titre1"/>
        <w:numPr>
          <w:ilvl w:val="0"/>
          <w:numId w:val="0"/>
        </w:numPr>
        <w:rPr>
          <w:rFonts w:ascii="Times New Roman" w:hAnsi="Times New Roman" w:cs="Times New Roman"/>
          <w:noProof/>
        </w:rPr>
      </w:pPr>
      <w:r w:rsidRPr="007F29A3">
        <w:rPr>
          <w:rFonts w:ascii="Times New Roman" w:hAnsi="Times New Roman" w:cs="Times New Roman"/>
          <w:caps/>
          <w:color w:val="FF0000"/>
        </w:rPr>
        <w:fldChar w:fldCharType="begin"/>
      </w:r>
      <w:r w:rsidR="00626B66" w:rsidRPr="007F29A3">
        <w:rPr>
          <w:rFonts w:ascii="Times New Roman" w:hAnsi="Times New Roman" w:cs="Times New Roman"/>
          <w:color w:val="FF0000"/>
        </w:rPr>
        <w:instrText xml:space="preserve"> TOC \o "1-3" \h \z \u </w:instrText>
      </w:r>
      <w:r w:rsidRPr="007F29A3">
        <w:rPr>
          <w:rFonts w:ascii="Times New Roman" w:hAnsi="Times New Roman" w:cs="Times New Roman"/>
          <w:caps/>
          <w:color w:val="FF0000"/>
        </w:rPr>
        <w:fldChar w:fldCharType="separate"/>
      </w:r>
    </w:p>
    <w:p w14:paraId="5F6E2A50" w14:textId="77777777" w:rsidR="00F44EF3" w:rsidRPr="007F29A3" w:rsidRDefault="00F44EF3" w:rsidP="006935C2">
      <w:pPr>
        <w:jc w:val="both"/>
        <w:rPr>
          <w:szCs w:val="24"/>
          <w:lang w:val="en-US" w:eastAsia="zh-CN" w:bidi="hi-IN"/>
        </w:rPr>
      </w:pPr>
    </w:p>
    <w:p w14:paraId="0DA7BF95" w14:textId="77777777" w:rsidR="00CA0511" w:rsidRPr="007F29A3" w:rsidRDefault="00CA0511" w:rsidP="006935C2">
      <w:pPr>
        <w:jc w:val="both"/>
        <w:rPr>
          <w:szCs w:val="24"/>
          <w:lang w:val="en-US" w:eastAsia="zh-CN" w:bidi="hi-IN"/>
        </w:rPr>
      </w:pPr>
    </w:p>
    <w:p w14:paraId="776D5CAA" w14:textId="77777777" w:rsidR="00CA0511" w:rsidRPr="007F29A3" w:rsidRDefault="00CA0511" w:rsidP="006935C2">
      <w:pPr>
        <w:jc w:val="both"/>
        <w:rPr>
          <w:szCs w:val="24"/>
          <w:lang w:val="en-US" w:eastAsia="zh-CN" w:bidi="hi-IN"/>
        </w:rPr>
      </w:pPr>
    </w:p>
    <w:p w14:paraId="3988E609" w14:textId="77777777" w:rsidR="00CA0511" w:rsidRPr="007F29A3" w:rsidRDefault="00CA0511" w:rsidP="006935C2">
      <w:pPr>
        <w:jc w:val="both"/>
        <w:rPr>
          <w:szCs w:val="24"/>
          <w:lang w:val="en-US" w:eastAsia="zh-CN" w:bidi="hi-IN"/>
        </w:rPr>
      </w:pPr>
    </w:p>
    <w:p w14:paraId="53EDBFE9" w14:textId="77777777" w:rsidR="00CA0511" w:rsidRPr="007F29A3" w:rsidRDefault="00CA0511" w:rsidP="006935C2">
      <w:pPr>
        <w:jc w:val="both"/>
        <w:rPr>
          <w:szCs w:val="24"/>
          <w:lang w:val="en-US" w:eastAsia="zh-CN" w:bidi="hi-IN"/>
        </w:rPr>
      </w:pPr>
    </w:p>
    <w:p w14:paraId="62E822E9" w14:textId="77777777" w:rsidR="00CA0511" w:rsidRDefault="00CA0511" w:rsidP="006935C2">
      <w:pPr>
        <w:jc w:val="both"/>
        <w:rPr>
          <w:szCs w:val="24"/>
          <w:lang w:val="en-US" w:eastAsia="zh-CN" w:bidi="hi-IN"/>
        </w:rPr>
      </w:pPr>
    </w:p>
    <w:p w14:paraId="414E75FC" w14:textId="77777777" w:rsidR="0080791C" w:rsidRDefault="0080791C" w:rsidP="006935C2">
      <w:pPr>
        <w:jc w:val="both"/>
        <w:rPr>
          <w:szCs w:val="24"/>
          <w:lang w:val="en-US" w:eastAsia="zh-CN" w:bidi="hi-IN"/>
        </w:rPr>
      </w:pPr>
    </w:p>
    <w:p w14:paraId="7A112E44" w14:textId="77777777" w:rsidR="0080791C" w:rsidRDefault="0080791C" w:rsidP="006935C2">
      <w:pPr>
        <w:jc w:val="both"/>
        <w:rPr>
          <w:szCs w:val="24"/>
          <w:lang w:val="en-US" w:eastAsia="zh-CN" w:bidi="hi-IN"/>
        </w:rPr>
      </w:pPr>
    </w:p>
    <w:p w14:paraId="0028F239" w14:textId="77777777" w:rsidR="0080791C" w:rsidRDefault="0080791C" w:rsidP="006935C2">
      <w:pPr>
        <w:jc w:val="both"/>
        <w:rPr>
          <w:szCs w:val="24"/>
          <w:lang w:val="en-US" w:eastAsia="zh-CN" w:bidi="hi-IN"/>
        </w:rPr>
      </w:pPr>
    </w:p>
    <w:p w14:paraId="3DE13093" w14:textId="77777777" w:rsidR="0080791C" w:rsidRDefault="0080791C" w:rsidP="006935C2">
      <w:pPr>
        <w:jc w:val="both"/>
        <w:rPr>
          <w:szCs w:val="24"/>
          <w:lang w:val="en-US" w:eastAsia="zh-CN" w:bidi="hi-IN"/>
        </w:rPr>
      </w:pPr>
    </w:p>
    <w:p w14:paraId="03115644" w14:textId="77777777" w:rsidR="0080791C" w:rsidRPr="007F29A3" w:rsidRDefault="0080791C" w:rsidP="006935C2">
      <w:pPr>
        <w:jc w:val="both"/>
        <w:rPr>
          <w:szCs w:val="24"/>
          <w:lang w:val="en-US" w:eastAsia="zh-CN" w:bidi="hi-IN"/>
        </w:rPr>
      </w:pPr>
    </w:p>
    <w:p w14:paraId="7E90399B" w14:textId="77777777" w:rsidR="00CA0511" w:rsidRPr="007F29A3" w:rsidRDefault="00CA0511" w:rsidP="006935C2">
      <w:pPr>
        <w:jc w:val="both"/>
        <w:rPr>
          <w:szCs w:val="24"/>
          <w:lang w:val="en-US" w:eastAsia="zh-CN" w:bidi="hi-IN"/>
        </w:rPr>
      </w:pPr>
    </w:p>
    <w:p w14:paraId="37211D21" w14:textId="77777777" w:rsidR="00DE52D2" w:rsidRPr="007F29A3" w:rsidRDefault="00DE52D2" w:rsidP="006935C2">
      <w:pPr>
        <w:jc w:val="both"/>
        <w:rPr>
          <w:szCs w:val="24"/>
          <w:lang w:val="en-US" w:eastAsia="zh-CN" w:bidi="hi-IN"/>
        </w:rPr>
      </w:pPr>
    </w:p>
    <w:p w14:paraId="7DFEDDE6" w14:textId="77777777" w:rsidR="00CA0511" w:rsidRPr="007F29A3" w:rsidRDefault="00CA0511" w:rsidP="006935C2">
      <w:pPr>
        <w:jc w:val="both"/>
        <w:rPr>
          <w:szCs w:val="24"/>
          <w:lang w:val="en-US" w:eastAsia="zh-CN" w:bidi="hi-IN"/>
        </w:rPr>
      </w:pPr>
    </w:p>
    <w:p w14:paraId="205A3647" w14:textId="77777777" w:rsidR="00F44EF3" w:rsidRPr="007F29A3" w:rsidRDefault="002C35D3" w:rsidP="006935C2">
      <w:pPr>
        <w:jc w:val="both"/>
        <w:rPr>
          <w:szCs w:val="24"/>
          <w:lang w:val="en-US" w:eastAsia="zh-CN" w:bidi="hi-IN"/>
        </w:rPr>
      </w:pPr>
      <w:r w:rsidRPr="007F29A3">
        <w:rPr>
          <w:szCs w:val="24"/>
          <w:lang w:val="en-US" w:eastAsia="zh-CN" w:bidi="hi-IN"/>
        </w:rPr>
        <w:lastRenderedPageBreak/>
        <w:t>LIST OF ABBREVIATIONS</w:t>
      </w:r>
    </w:p>
    <w:p w14:paraId="4B272EEB" w14:textId="77777777" w:rsidR="0080791C" w:rsidRDefault="0080791C" w:rsidP="00573A6E"/>
    <w:p w14:paraId="3FE0F4E5" w14:textId="77777777" w:rsidR="0027084F" w:rsidRPr="007F29A3" w:rsidRDefault="0027084F" w:rsidP="00573A6E">
      <w:r w:rsidRPr="007F29A3">
        <w:t>AU-African Union</w:t>
      </w:r>
    </w:p>
    <w:p w14:paraId="341FCA63" w14:textId="77777777" w:rsidR="0027084F" w:rsidRPr="007F29A3" w:rsidRDefault="0027084F" w:rsidP="00573A6E">
      <w:r w:rsidRPr="007F29A3">
        <w:t>AUC-African Union Commission</w:t>
      </w:r>
    </w:p>
    <w:p w14:paraId="42A3FF99" w14:textId="77777777" w:rsidR="0027084F" w:rsidRPr="007F29A3" w:rsidRDefault="0027084F" w:rsidP="00573A6E">
      <w:r w:rsidRPr="007F29A3">
        <w:t>EU-European Union</w:t>
      </w:r>
    </w:p>
    <w:p w14:paraId="28915CF0" w14:textId="77777777" w:rsidR="0027084F" w:rsidRPr="007F29A3" w:rsidRDefault="0027084F" w:rsidP="00573A6E">
      <w:r w:rsidRPr="007F29A3">
        <w:t>EC-European Commission</w:t>
      </w:r>
    </w:p>
    <w:p w14:paraId="6BA71A2F" w14:textId="77777777" w:rsidR="002C35D3" w:rsidRPr="007F29A3" w:rsidRDefault="002C35D3" w:rsidP="00573A6E">
      <w:r w:rsidRPr="007F29A3">
        <w:t xml:space="preserve">ACP-African, Caribbean and Pacific States </w:t>
      </w:r>
    </w:p>
    <w:p w14:paraId="04A4635B" w14:textId="77777777" w:rsidR="002C35D3" w:rsidRPr="007F29A3" w:rsidRDefault="002C35D3" w:rsidP="00573A6E">
      <w:r w:rsidRPr="007F29A3">
        <w:t>EO-Earth Observation</w:t>
      </w:r>
    </w:p>
    <w:p w14:paraId="31844B4A" w14:textId="77777777" w:rsidR="00F44EF3" w:rsidRPr="007F29A3" w:rsidRDefault="002C35D3" w:rsidP="00573A6E">
      <w:r w:rsidRPr="007F29A3">
        <w:t>LTMNR- Long-Term Management of Natural Resources</w:t>
      </w:r>
    </w:p>
    <w:p w14:paraId="3B491652" w14:textId="77777777" w:rsidR="002C35D3" w:rsidRPr="007F29A3" w:rsidRDefault="002C35D3" w:rsidP="00573A6E">
      <w:r w:rsidRPr="007F29A3">
        <w:t xml:space="preserve">WRM-Water Resources Management </w:t>
      </w:r>
    </w:p>
    <w:p w14:paraId="7DEA29B8" w14:textId="77777777" w:rsidR="002C35D3" w:rsidRPr="007F29A3" w:rsidRDefault="00FD4944" w:rsidP="00573A6E">
      <w:r w:rsidRPr="007F29A3">
        <w:t>M&amp;C-Marine and Coastal</w:t>
      </w:r>
    </w:p>
    <w:p w14:paraId="1B4F6132" w14:textId="77777777" w:rsidR="00F44EF3" w:rsidRPr="007F29A3" w:rsidRDefault="00FD4944" w:rsidP="00573A6E">
      <w:r w:rsidRPr="007F29A3">
        <w:t>LME- Large Marine Ecosystem</w:t>
      </w:r>
    </w:p>
    <w:p w14:paraId="4F507DA0" w14:textId="77777777" w:rsidR="00FD4944" w:rsidRPr="007F29A3" w:rsidRDefault="00FD4944" w:rsidP="00573A6E">
      <w:r w:rsidRPr="007F29A3">
        <w:t xml:space="preserve">RECs-Regional Economic Communities </w:t>
      </w:r>
    </w:p>
    <w:p w14:paraId="5DF04162" w14:textId="77777777" w:rsidR="00FD4944" w:rsidRPr="007F29A3" w:rsidRDefault="00FD4944" w:rsidP="00573A6E">
      <w:r w:rsidRPr="007F29A3">
        <w:t>RICs- Regional Implementation Centers</w:t>
      </w:r>
    </w:p>
    <w:p w14:paraId="650939C5" w14:textId="77777777" w:rsidR="00FD4944" w:rsidRPr="007F29A3" w:rsidRDefault="00FD4944" w:rsidP="00573A6E">
      <w:r w:rsidRPr="007F29A3">
        <w:t>MESA-</w:t>
      </w:r>
      <w:r w:rsidR="007B779E" w:rsidRPr="007F29A3">
        <w:t xml:space="preserve"> </w:t>
      </w:r>
      <w:r w:rsidRPr="007F29A3">
        <w:t>Monitoring of Environment and Security in Africa</w:t>
      </w:r>
    </w:p>
    <w:p w14:paraId="2DFA2D5C" w14:textId="77777777" w:rsidR="00FD4944" w:rsidRPr="007F29A3" w:rsidRDefault="00FD4944" w:rsidP="00573A6E">
      <w:r w:rsidRPr="007F29A3">
        <w:t xml:space="preserve">AMESD-African Monitoring of Environment for Sustainable Development </w:t>
      </w:r>
    </w:p>
    <w:p w14:paraId="71AAE063" w14:textId="77777777" w:rsidR="007B779E" w:rsidRPr="007F29A3" w:rsidRDefault="007B779E" w:rsidP="00573A6E">
      <w:r w:rsidRPr="007F29A3">
        <w:t>MTAP/</w:t>
      </w:r>
      <w:r w:rsidR="00FD4944" w:rsidRPr="007F29A3">
        <w:t>PUMA-</w:t>
      </w:r>
      <w:r w:rsidRPr="007F29A3">
        <w:t>Meteorological Transition in Africa/Preparation for the Use of Meteosat [Second Generation] in Africa</w:t>
      </w:r>
    </w:p>
    <w:p w14:paraId="436F181F" w14:textId="77777777" w:rsidR="00FD4944" w:rsidRPr="007F29A3" w:rsidRDefault="00FD4944" w:rsidP="006935C2">
      <w:pPr>
        <w:jc w:val="both"/>
        <w:rPr>
          <w:szCs w:val="24"/>
          <w:lang w:val="en-US" w:eastAsia="zh-CN" w:bidi="hi-IN"/>
        </w:rPr>
      </w:pPr>
    </w:p>
    <w:p w14:paraId="17FD354E" w14:textId="77777777" w:rsidR="00F44EF3" w:rsidRPr="007F29A3" w:rsidRDefault="00F44EF3" w:rsidP="006935C2">
      <w:pPr>
        <w:jc w:val="both"/>
        <w:rPr>
          <w:szCs w:val="24"/>
          <w:lang w:val="en-US" w:eastAsia="zh-CN" w:bidi="hi-IN"/>
        </w:rPr>
      </w:pPr>
    </w:p>
    <w:p w14:paraId="3DE7E32F" w14:textId="77777777" w:rsidR="00BA7BB2" w:rsidRPr="007F29A3" w:rsidRDefault="00BA7BB2" w:rsidP="006935C2">
      <w:pPr>
        <w:jc w:val="both"/>
        <w:rPr>
          <w:szCs w:val="24"/>
          <w:lang w:val="en-US" w:eastAsia="zh-CN" w:bidi="hi-IN"/>
        </w:rPr>
      </w:pPr>
    </w:p>
    <w:p w14:paraId="04034AFC" w14:textId="77777777" w:rsidR="00BA7BB2" w:rsidRPr="007F29A3" w:rsidRDefault="00BA7BB2" w:rsidP="006935C2">
      <w:pPr>
        <w:jc w:val="both"/>
        <w:rPr>
          <w:szCs w:val="24"/>
          <w:lang w:val="en-US" w:eastAsia="zh-CN" w:bidi="hi-IN"/>
        </w:rPr>
      </w:pPr>
    </w:p>
    <w:p w14:paraId="0D604EE9" w14:textId="77777777" w:rsidR="00BA7BB2" w:rsidRPr="007F29A3" w:rsidRDefault="00BA7BB2" w:rsidP="006935C2">
      <w:pPr>
        <w:jc w:val="both"/>
        <w:rPr>
          <w:szCs w:val="24"/>
          <w:lang w:val="en-US" w:eastAsia="zh-CN" w:bidi="hi-IN"/>
        </w:rPr>
      </w:pPr>
    </w:p>
    <w:p w14:paraId="42BFFE50" w14:textId="77777777" w:rsidR="00BA7BB2" w:rsidRPr="007F29A3" w:rsidRDefault="00BA7BB2" w:rsidP="006935C2">
      <w:pPr>
        <w:jc w:val="both"/>
        <w:rPr>
          <w:szCs w:val="24"/>
          <w:lang w:val="en-US" w:eastAsia="zh-CN" w:bidi="hi-IN"/>
        </w:rPr>
      </w:pPr>
    </w:p>
    <w:p w14:paraId="5A8C0958" w14:textId="77777777" w:rsidR="00BA7BB2" w:rsidRPr="007F29A3" w:rsidRDefault="00BA7BB2" w:rsidP="006935C2">
      <w:pPr>
        <w:jc w:val="both"/>
        <w:rPr>
          <w:szCs w:val="24"/>
          <w:lang w:val="en-US" w:eastAsia="zh-CN" w:bidi="hi-IN"/>
        </w:rPr>
      </w:pPr>
    </w:p>
    <w:p w14:paraId="494F5D58" w14:textId="77777777" w:rsidR="00BA7BB2" w:rsidRPr="007F29A3" w:rsidRDefault="00BA7BB2" w:rsidP="006935C2">
      <w:pPr>
        <w:jc w:val="both"/>
        <w:rPr>
          <w:szCs w:val="24"/>
          <w:lang w:val="en-US" w:eastAsia="zh-CN" w:bidi="hi-IN"/>
        </w:rPr>
      </w:pPr>
    </w:p>
    <w:p w14:paraId="04BCD3C9" w14:textId="77777777" w:rsidR="00BA7BB2" w:rsidRPr="007F29A3" w:rsidRDefault="00BA7BB2" w:rsidP="006935C2">
      <w:pPr>
        <w:jc w:val="both"/>
        <w:rPr>
          <w:szCs w:val="24"/>
          <w:lang w:val="en-US" w:eastAsia="zh-CN" w:bidi="hi-IN"/>
        </w:rPr>
      </w:pPr>
    </w:p>
    <w:p w14:paraId="5B157F30" w14:textId="77777777" w:rsidR="00BA7BB2" w:rsidRPr="007F29A3" w:rsidRDefault="00BA7BB2" w:rsidP="006935C2">
      <w:pPr>
        <w:jc w:val="both"/>
        <w:rPr>
          <w:szCs w:val="24"/>
          <w:lang w:val="en-US" w:eastAsia="zh-CN" w:bidi="hi-IN"/>
        </w:rPr>
      </w:pPr>
    </w:p>
    <w:p w14:paraId="62BD44FA" w14:textId="77777777" w:rsidR="00BA7BB2" w:rsidRPr="007F29A3" w:rsidRDefault="00BA7BB2" w:rsidP="006935C2">
      <w:pPr>
        <w:jc w:val="both"/>
        <w:rPr>
          <w:szCs w:val="24"/>
          <w:lang w:val="en-US" w:eastAsia="zh-CN" w:bidi="hi-IN"/>
        </w:rPr>
      </w:pPr>
    </w:p>
    <w:p w14:paraId="120C2448" w14:textId="77777777" w:rsidR="00BA7BB2" w:rsidRPr="007F29A3" w:rsidRDefault="00BA7BB2" w:rsidP="006935C2">
      <w:pPr>
        <w:jc w:val="both"/>
        <w:rPr>
          <w:szCs w:val="24"/>
          <w:lang w:val="en-US" w:eastAsia="zh-CN" w:bidi="hi-IN"/>
        </w:rPr>
      </w:pPr>
    </w:p>
    <w:p w14:paraId="76D8A27D" w14:textId="77777777" w:rsidR="00BA7BB2" w:rsidRPr="007F29A3" w:rsidRDefault="00BA7BB2" w:rsidP="006935C2">
      <w:pPr>
        <w:jc w:val="both"/>
        <w:rPr>
          <w:szCs w:val="24"/>
          <w:lang w:val="en-US" w:eastAsia="zh-CN" w:bidi="hi-IN"/>
        </w:rPr>
      </w:pPr>
    </w:p>
    <w:p w14:paraId="6FDE886C" w14:textId="77777777" w:rsidR="00BA7BB2" w:rsidRPr="007F29A3" w:rsidRDefault="00BA7BB2" w:rsidP="006935C2">
      <w:pPr>
        <w:jc w:val="both"/>
        <w:rPr>
          <w:szCs w:val="24"/>
          <w:lang w:val="en-US" w:eastAsia="zh-CN" w:bidi="hi-IN"/>
        </w:rPr>
      </w:pPr>
    </w:p>
    <w:p w14:paraId="4724908B" w14:textId="77777777" w:rsidR="00BA7BB2" w:rsidRPr="007F29A3" w:rsidRDefault="00BA7BB2" w:rsidP="006935C2">
      <w:pPr>
        <w:jc w:val="both"/>
        <w:rPr>
          <w:szCs w:val="24"/>
          <w:lang w:val="en-US" w:eastAsia="zh-CN" w:bidi="hi-IN"/>
        </w:rPr>
      </w:pPr>
    </w:p>
    <w:p w14:paraId="60CA0155" w14:textId="77777777" w:rsidR="00BA7BB2" w:rsidRPr="007F29A3" w:rsidRDefault="00BA7BB2" w:rsidP="006935C2">
      <w:pPr>
        <w:jc w:val="both"/>
        <w:rPr>
          <w:szCs w:val="24"/>
          <w:lang w:val="en-US" w:eastAsia="zh-CN" w:bidi="hi-IN"/>
        </w:rPr>
      </w:pPr>
    </w:p>
    <w:p w14:paraId="40A1F5BE" w14:textId="77777777" w:rsidR="00BA7BB2" w:rsidRPr="007F29A3" w:rsidRDefault="00BA7BB2" w:rsidP="006935C2">
      <w:pPr>
        <w:jc w:val="both"/>
        <w:rPr>
          <w:szCs w:val="24"/>
          <w:lang w:val="en-US" w:eastAsia="zh-CN" w:bidi="hi-IN"/>
        </w:rPr>
      </w:pPr>
    </w:p>
    <w:p w14:paraId="205D4807" w14:textId="77777777" w:rsidR="00BA7BB2" w:rsidRPr="007F29A3" w:rsidRDefault="00BA7BB2" w:rsidP="006935C2">
      <w:pPr>
        <w:jc w:val="both"/>
        <w:rPr>
          <w:szCs w:val="24"/>
          <w:lang w:val="en-US" w:eastAsia="zh-CN" w:bidi="hi-IN"/>
        </w:rPr>
      </w:pPr>
    </w:p>
    <w:p w14:paraId="35A0EB64" w14:textId="77777777" w:rsidR="00BA7BB2" w:rsidRPr="007F29A3" w:rsidRDefault="00BA7BB2" w:rsidP="006935C2">
      <w:pPr>
        <w:jc w:val="both"/>
        <w:rPr>
          <w:szCs w:val="24"/>
          <w:lang w:val="en-US" w:eastAsia="zh-CN" w:bidi="hi-IN"/>
        </w:rPr>
      </w:pPr>
    </w:p>
    <w:p w14:paraId="797333AA" w14:textId="77777777" w:rsidR="00BA7BB2" w:rsidRPr="007F29A3" w:rsidRDefault="00BA7BB2" w:rsidP="006935C2">
      <w:pPr>
        <w:jc w:val="both"/>
        <w:rPr>
          <w:szCs w:val="24"/>
          <w:lang w:val="en-US" w:eastAsia="zh-CN" w:bidi="hi-IN"/>
        </w:rPr>
      </w:pPr>
    </w:p>
    <w:p w14:paraId="539206E1" w14:textId="77777777" w:rsidR="00BA7BB2" w:rsidRPr="007F29A3" w:rsidRDefault="00BA7BB2" w:rsidP="006935C2">
      <w:pPr>
        <w:jc w:val="both"/>
        <w:rPr>
          <w:szCs w:val="24"/>
          <w:lang w:val="en-US" w:eastAsia="zh-CN" w:bidi="hi-IN"/>
        </w:rPr>
      </w:pPr>
    </w:p>
    <w:p w14:paraId="241EC4F9" w14:textId="77777777" w:rsidR="00BA7BB2" w:rsidRPr="007F29A3" w:rsidRDefault="00BA7BB2" w:rsidP="006935C2">
      <w:pPr>
        <w:jc w:val="both"/>
        <w:rPr>
          <w:szCs w:val="24"/>
          <w:lang w:val="en-US" w:eastAsia="zh-CN" w:bidi="hi-IN"/>
        </w:rPr>
      </w:pPr>
    </w:p>
    <w:p w14:paraId="4B775920" w14:textId="77777777" w:rsidR="00BA7BB2" w:rsidRPr="007F29A3" w:rsidRDefault="00BA7BB2" w:rsidP="006935C2">
      <w:pPr>
        <w:jc w:val="both"/>
        <w:rPr>
          <w:szCs w:val="24"/>
          <w:lang w:val="en-US" w:eastAsia="zh-CN" w:bidi="hi-IN"/>
        </w:rPr>
      </w:pPr>
    </w:p>
    <w:p w14:paraId="3CA30435" w14:textId="77777777" w:rsidR="00BA7BB2" w:rsidRPr="007F29A3" w:rsidRDefault="00BA7BB2" w:rsidP="006935C2">
      <w:pPr>
        <w:jc w:val="both"/>
        <w:rPr>
          <w:szCs w:val="24"/>
          <w:lang w:val="en-US" w:eastAsia="zh-CN" w:bidi="hi-IN"/>
        </w:rPr>
      </w:pPr>
    </w:p>
    <w:p w14:paraId="54E52817" w14:textId="77777777" w:rsidR="00BA7BB2" w:rsidRPr="007F29A3" w:rsidRDefault="00BA7BB2" w:rsidP="006935C2">
      <w:pPr>
        <w:jc w:val="both"/>
        <w:rPr>
          <w:szCs w:val="24"/>
          <w:lang w:val="en-US" w:eastAsia="zh-CN" w:bidi="hi-IN"/>
        </w:rPr>
      </w:pPr>
    </w:p>
    <w:p w14:paraId="763FD517" w14:textId="77777777" w:rsidR="00BA7BB2" w:rsidRPr="007F29A3" w:rsidRDefault="00BA7BB2" w:rsidP="006935C2">
      <w:pPr>
        <w:jc w:val="both"/>
        <w:rPr>
          <w:szCs w:val="24"/>
          <w:lang w:val="en-US" w:eastAsia="zh-CN" w:bidi="hi-IN"/>
        </w:rPr>
      </w:pPr>
    </w:p>
    <w:p w14:paraId="09DED24A" w14:textId="77777777" w:rsidR="00BA7BB2" w:rsidRPr="007F29A3" w:rsidRDefault="00BA7BB2" w:rsidP="006935C2">
      <w:pPr>
        <w:jc w:val="both"/>
        <w:rPr>
          <w:szCs w:val="24"/>
          <w:lang w:val="en-US" w:eastAsia="zh-CN" w:bidi="hi-IN"/>
        </w:rPr>
      </w:pPr>
    </w:p>
    <w:p w14:paraId="443608F8" w14:textId="77777777" w:rsidR="00BA7BB2" w:rsidRPr="007F29A3" w:rsidRDefault="00BA7BB2" w:rsidP="006935C2">
      <w:pPr>
        <w:jc w:val="both"/>
        <w:rPr>
          <w:szCs w:val="24"/>
          <w:lang w:val="en-US" w:eastAsia="zh-CN" w:bidi="hi-IN"/>
        </w:rPr>
      </w:pPr>
    </w:p>
    <w:p w14:paraId="6802F2C0" w14:textId="77777777" w:rsidR="00BA7BB2" w:rsidRPr="007F29A3" w:rsidRDefault="00BA7BB2" w:rsidP="006935C2">
      <w:pPr>
        <w:jc w:val="both"/>
        <w:rPr>
          <w:szCs w:val="24"/>
          <w:lang w:val="en-US" w:eastAsia="zh-CN" w:bidi="hi-IN"/>
        </w:rPr>
      </w:pPr>
    </w:p>
    <w:p w14:paraId="1F215BC4" w14:textId="77777777" w:rsidR="00D41AAB" w:rsidRPr="007F29A3" w:rsidRDefault="00D41AAB" w:rsidP="0063291F">
      <w:pPr>
        <w:rPr>
          <w:b/>
          <w:u w:val="single"/>
        </w:rPr>
      </w:pPr>
      <w:r w:rsidRPr="007F29A3">
        <w:rPr>
          <w:b/>
          <w:u w:val="single"/>
        </w:rPr>
        <w:t>Definition of keywords and other terminologies</w:t>
      </w:r>
    </w:p>
    <w:p w14:paraId="5DCA2AAB" w14:textId="77777777" w:rsidR="00D41AAB" w:rsidRPr="007F29A3" w:rsidRDefault="00D41AAB" w:rsidP="00D41AAB">
      <w:pPr>
        <w:jc w:val="both"/>
        <w:rPr>
          <w:rFonts w:ascii="Arial" w:hAnsi="Arial" w:cs="Arial"/>
        </w:rPr>
      </w:pPr>
    </w:p>
    <w:tbl>
      <w:tblPr>
        <w:tblStyle w:val="Grilledutableau"/>
        <w:tblW w:w="9710" w:type="dxa"/>
        <w:tblInd w:w="108" w:type="dxa"/>
        <w:tblLayout w:type="fixed"/>
        <w:tblLook w:val="04A0" w:firstRow="1" w:lastRow="0" w:firstColumn="1" w:lastColumn="0" w:noHBand="0" w:noVBand="1"/>
      </w:tblPr>
      <w:tblGrid>
        <w:gridCol w:w="374"/>
        <w:gridCol w:w="1961"/>
        <w:gridCol w:w="7375"/>
      </w:tblGrid>
      <w:tr w:rsidR="00BA7BB2" w:rsidRPr="007F29A3" w14:paraId="5491024A" w14:textId="77777777" w:rsidTr="002C0C6F">
        <w:trPr>
          <w:trHeight w:val="193"/>
        </w:trPr>
        <w:tc>
          <w:tcPr>
            <w:tcW w:w="374" w:type="dxa"/>
          </w:tcPr>
          <w:p w14:paraId="5FF23939" w14:textId="77777777" w:rsidR="005A6022" w:rsidRPr="007F29A3" w:rsidRDefault="005A6022" w:rsidP="00EA4A79">
            <w:pPr>
              <w:pStyle w:val="Paragraphedeliste"/>
              <w:numPr>
                <w:ilvl w:val="0"/>
                <w:numId w:val="44"/>
              </w:numPr>
              <w:tabs>
                <w:tab w:val="left" w:pos="733"/>
                <w:tab w:val="right" w:leader="dot" w:pos="9620"/>
              </w:tabs>
              <w:spacing w:before="120"/>
              <w:ind w:left="0" w:firstLine="0"/>
              <w:jc w:val="both"/>
              <w:rPr>
                <w:b/>
                <w:sz w:val="22"/>
                <w:szCs w:val="22"/>
                <w:u w:val="single"/>
              </w:rPr>
            </w:pPr>
          </w:p>
        </w:tc>
        <w:tc>
          <w:tcPr>
            <w:tcW w:w="1961" w:type="dxa"/>
          </w:tcPr>
          <w:p w14:paraId="1C8B650C" w14:textId="44C54B9A" w:rsidR="005A6022" w:rsidRPr="007F29A3" w:rsidRDefault="005A6022" w:rsidP="0063291F">
            <w:pPr>
              <w:rPr>
                <w:sz w:val="22"/>
                <w:szCs w:val="22"/>
              </w:rPr>
            </w:pPr>
            <w:r w:rsidRPr="007F29A3">
              <w:rPr>
                <w:b/>
                <w:sz w:val="22"/>
                <w:szCs w:val="22"/>
                <w:u w:val="single"/>
              </w:rPr>
              <w:t>Application</w:t>
            </w:r>
          </w:p>
        </w:tc>
        <w:tc>
          <w:tcPr>
            <w:tcW w:w="7375" w:type="dxa"/>
          </w:tcPr>
          <w:p w14:paraId="2AB0381B" w14:textId="32D5CE9B" w:rsidR="005A6022" w:rsidRPr="007F29A3" w:rsidRDefault="00DB495F" w:rsidP="00DE23DA">
            <w:pPr>
              <w:pStyle w:val="Paragraphedeliste"/>
              <w:ind w:left="0"/>
              <w:jc w:val="both"/>
              <w:rPr>
                <w:sz w:val="22"/>
                <w:szCs w:val="22"/>
              </w:rPr>
            </w:pPr>
            <w:r w:rsidRPr="007F29A3">
              <w:rPr>
                <w:sz w:val="22"/>
                <w:szCs w:val="22"/>
              </w:rPr>
              <w:t>Application in th</w:t>
            </w:r>
            <w:r w:rsidR="00E57F00" w:rsidRPr="007F29A3">
              <w:rPr>
                <w:sz w:val="22"/>
                <w:szCs w:val="22"/>
              </w:rPr>
              <w:t>e</w:t>
            </w:r>
            <w:r w:rsidRPr="007F29A3">
              <w:rPr>
                <w:sz w:val="22"/>
                <w:szCs w:val="22"/>
              </w:rPr>
              <w:t>s</w:t>
            </w:r>
            <w:r w:rsidR="00E57F00" w:rsidRPr="007F29A3">
              <w:rPr>
                <w:sz w:val="22"/>
                <w:szCs w:val="22"/>
              </w:rPr>
              <w:t>e</w:t>
            </w:r>
            <w:r w:rsidRPr="007F29A3">
              <w:rPr>
                <w:sz w:val="22"/>
                <w:szCs w:val="22"/>
              </w:rPr>
              <w:t xml:space="preserve"> guidelines </w:t>
            </w:r>
            <w:r w:rsidR="005A6022" w:rsidRPr="007F29A3">
              <w:rPr>
                <w:sz w:val="22"/>
                <w:szCs w:val="22"/>
              </w:rPr>
              <w:t>is the conversion</w:t>
            </w:r>
            <w:r w:rsidR="00DE23DA" w:rsidRPr="007F29A3">
              <w:rPr>
                <w:sz w:val="22"/>
                <w:szCs w:val="22"/>
              </w:rPr>
              <w:t xml:space="preserve"> and processing</w:t>
            </w:r>
            <w:r w:rsidR="005A6022" w:rsidRPr="007F29A3">
              <w:rPr>
                <w:sz w:val="22"/>
                <w:szCs w:val="22"/>
              </w:rPr>
              <w:t xml:space="preserve"> of </w:t>
            </w:r>
            <w:r w:rsidR="003532E9" w:rsidRPr="007F29A3">
              <w:rPr>
                <w:sz w:val="22"/>
                <w:szCs w:val="22"/>
              </w:rPr>
              <w:t xml:space="preserve">raw </w:t>
            </w:r>
            <w:r w:rsidR="005A6022" w:rsidRPr="007F29A3">
              <w:rPr>
                <w:sz w:val="22"/>
                <w:szCs w:val="22"/>
              </w:rPr>
              <w:t xml:space="preserve">data to </w:t>
            </w:r>
            <w:r w:rsidRPr="007F29A3">
              <w:rPr>
                <w:sz w:val="22"/>
                <w:szCs w:val="22"/>
              </w:rPr>
              <w:t>products</w:t>
            </w:r>
            <w:r w:rsidR="00DE23DA" w:rsidRPr="007F29A3">
              <w:rPr>
                <w:sz w:val="22"/>
                <w:szCs w:val="22"/>
              </w:rPr>
              <w:t xml:space="preserve"> (added-value data, map, numbers, figures and graphics)</w:t>
            </w:r>
            <w:r w:rsidRPr="007F29A3">
              <w:rPr>
                <w:sz w:val="22"/>
                <w:szCs w:val="22"/>
              </w:rPr>
              <w:t xml:space="preserve"> and </w:t>
            </w:r>
            <w:r w:rsidR="005A6022" w:rsidRPr="007F29A3">
              <w:rPr>
                <w:sz w:val="22"/>
                <w:szCs w:val="22"/>
              </w:rPr>
              <w:t>information that address</w:t>
            </w:r>
            <w:r w:rsidR="00DE23DA" w:rsidRPr="007F29A3">
              <w:rPr>
                <w:sz w:val="22"/>
                <w:szCs w:val="22"/>
              </w:rPr>
              <w:t xml:space="preserve"> </w:t>
            </w:r>
            <w:r w:rsidR="00600DF3" w:rsidRPr="007F29A3">
              <w:rPr>
                <w:sz w:val="22"/>
                <w:szCs w:val="22"/>
              </w:rPr>
              <w:t xml:space="preserve">specific </w:t>
            </w:r>
            <w:r w:rsidR="00DE23DA" w:rsidRPr="007F29A3">
              <w:rPr>
                <w:sz w:val="22"/>
                <w:szCs w:val="22"/>
              </w:rPr>
              <w:t>subject matters</w:t>
            </w:r>
            <w:r w:rsidRPr="007F29A3">
              <w:rPr>
                <w:sz w:val="22"/>
                <w:szCs w:val="22"/>
              </w:rPr>
              <w:t xml:space="preserve"> (themes and sub-themes)</w:t>
            </w:r>
            <w:r w:rsidR="005A6022" w:rsidRPr="007F29A3">
              <w:rPr>
                <w:sz w:val="22"/>
                <w:szCs w:val="22"/>
              </w:rPr>
              <w:t xml:space="preserve">. </w:t>
            </w:r>
          </w:p>
        </w:tc>
      </w:tr>
      <w:tr w:rsidR="00BA7BB2" w:rsidRPr="007F29A3" w14:paraId="08C07C34" w14:textId="77777777" w:rsidTr="002C0C6F">
        <w:trPr>
          <w:trHeight w:val="193"/>
        </w:trPr>
        <w:tc>
          <w:tcPr>
            <w:tcW w:w="374" w:type="dxa"/>
          </w:tcPr>
          <w:p w14:paraId="4EA9C58A" w14:textId="77777777" w:rsidR="005A6022" w:rsidRPr="007F29A3" w:rsidRDefault="005A6022" w:rsidP="00EA4A79">
            <w:pPr>
              <w:pStyle w:val="Paragraphedeliste"/>
              <w:numPr>
                <w:ilvl w:val="0"/>
                <w:numId w:val="44"/>
              </w:numPr>
              <w:tabs>
                <w:tab w:val="left" w:pos="733"/>
                <w:tab w:val="right" w:leader="dot" w:pos="9620"/>
              </w:tabs>
              <w:spacing w:before="120"/>
              <w:ind w:left="0" w:firstLine="0"/>
              <w:jc w:val="both"/>
              <w:rPr>
                <w:b/>
                <w:sz w:val="22"/>
                <w:szCs w:val="22"/>
                <w:u w:val="single"/>
                <w:lang w:val="en-US" w:eastAsia="zh-CN" w:bidi="hi-IN"/>
              </w:rPr>
            </w:pPr>
          </w:p>
        </w:tc>
        <w:tc>
          <w:tcPr>
            <w:tcW w:w="1961" w:type="dxa"/>
          </w:tcPr>
          <w:p w14:paraId="5A11C372" w14:textId="6A8A1739" w:rsidR="005A6022" w:rsidRPr="007F29A3" w:rsidRDefault="005A6022" w:rsidP="0063291F">
            <w:pPr>
              <w:rPr>
                <w:sz w:val="22"/>
                <w:szCs w:val="22"/>
                <w:lang w:val="en-US" w:eastAsia="zh-CN" w:bidi="hi-IN"/>
              </w:rPr>
            </w:pPr>
            <w:r w:rsidRPr="007F29A3">
              <w:rPr>
                <w:b/>
                <w:sz w:val="22"/>
                <w:szCs w:val="22"/>
                <w:u w:val="single"/>
                <w:lang w:val="en-US" w:eastAsia="zh-CN" w:bidi="hi-IN"/>
              </w:rPr>
              <w:t xml:space="preserve">Product </w:t>
            </w:r>
          </w:p>
        </w:tc>
        <w:tc>
          <w:tcPr>
            <w:tcW w:w="7375" w:type="dxa"/>
          </w:tcPr>
          <w:p w14:paraId="7683E233" w14:textId="797B6B4D" w:rsidR="005A6022" w:rsidRPr="007F29A3" w:rsidRDefault="005A6022" w:rsidP="00E57F00">
            <w:pPr>
              <w:pStyle w:val="Paragraphedeliste"/>
              <w:ind w:left="0"/>
              <w:jc w:val="both"/>
              <w:rPr>
                <w:sz w:val="22"/>
                <w:szCs w:val="22"/>
                <w:lang w:val="en-US" w:eastAsia="zh-CN" w:bidi="hi-IN"/>
              </w:rPr>
            </w:pPr>
            <w:r w:rsidRPr="007F29A3">
              <w:rPr>
                <w:sz w:val="22"/>
                <w:szCs w:val="22"/>
              </w:rPr>
              <w:t>For a given Application, Earth Observation, in situ or ancillary datasets are p</w:t>
            </w:r>
            <w:r w:rsidR="00600DF3" w:rsidRPr="007F29A3">
              <w:rPr>
                <w:sz w:val="22"/>
                <w:szCs w:val="22"/>
              </w:rPr>
              <w:t xml:space="preserve">rocessed and transformed into </w:t>
            </w:r>
            <w:r w:rsidR="00DE23DA" w:rsidRPr="007F29A3">
              <w:rPr>
                <w:sz w:val="22"/>
                <w:szCs w:val="22"/>
              </w:rPr>
              <w:t xml:space="preserve">products </w:t>
            </w:r>
            <w:r w:rsidR="00600DF3" w:rsidRPr="007F29A3">
              <w:rPr>
                <w:sz w:val="22"/>
                <w:szCs w:val="22"/>
              </w:rPr>
              <w:t>such as maps, graphs, indices, other statistics etc</w:t>
            </w:r>
            <w:r w:rsidR="00F663EE" w:rsidRPr="007F29A3">
              <w:rPr>
                <w:sz w:val="22"/>
                <w:szCs w:val="22"/>
              </w:rPr>
              <w:t>.</w:t>
            </w:r>
            <w:r w:rsidRPr="007F29A3">
              <w:rPr>
                <w:sz w:val="22"/>
                <w:szCs w:val="22"/>
              </w:rPr>
              <w:t xml:space="preserve"> </w:t>
            </w:r>
            <w:r w:rsidR="005C0D07" w:rsidRPr="007F29A3">
              <w:rPr>
                <w:sz w:val="22"/>
                <w:szCs w:val="22"/>
              </w:rPr>
              <w:t>It</w:t>
            </w:r>
            <w:r w:rsidRPr="007F29A3">
              <w:rPr>
                <w:sz w:val="22"/>
                <w:szCs w:val="22"/>
              </w:rPr>
              <w:t xml:space="preserve"> is a result of the workflow.</w:t>
            </w:r>
          </w:p>
        </w:tc>
      </w:tr>
      <w:tr w:rsidR="00BA7BB2" w:rsidRPr="007F29A3" w14:paraId="77680592" w14:textId="77777777" w:rsidTr="002C0C6F">
        <w:trPr>
          <w:trHeight w:val="193"/>
        </w:trPr>
        <w:tc>
          <w:tcPr>
            <w:tcW w:w="374" w:type="dxa"/>
          </w:tcPr>
          <w:p w14:paraId="06FB650D" w14:textId="77777777" w:rsidR="005A6022" w:rsidRPr="007F29A3" w:rsidRDefault="005A6022" w:rsidP="00EA4A79">
            <w:pPr>
              <w:pStyle w:val="Paragraphedeliste"/>
              <w:numPr>
                <w:ilvl w:val="0"/>
                <w:numId w:val="44"/>
              </w:numPr>
              <w:tabs>
                <w:tab w:val="left" w:pos="733"/>
                <w:tab w:val="right" w:leader="dot" w:pos="9620"/>
              </w:tabs>
              <w:spacing w:before="120"/>
              <w:ind w:left="0" w:firstLine="0"/>
              <w:jc w:val="both"/>
              <w:rPr>
                <w:b/>
                <w:sz w:val="22"/>
                <w:szCs w:val="22"/>
                <w:u w:val="single"/>
                <w:lang w:eastAsia="zh-CN" w:bidi="hi-IN"/>
              </w:rPr>
            </w:pPr>
          </w:p>
        </w:tc>
        <w:tc>
          <w:tcPr>
            <w:tcW w:w="1961" w:type="dxa"/>
          </w:tcPr>
          <w:p w14:paraId="5B699E5F" w14:textId="620C252F" w:rsidR="005A6022" w:rsidRPr="007F29A3" w:rsidRDefault="005A6022" w:rsidP="0063291F">
            <w:pPr>
              <w:rPr>
                <w:sz w:val="22"/>
                <w:szCs w:val="22"/>
                <w:lang w:val="en-US" w:eastAsia="zh-CN" w:bidi="hi-IN"/>
              </w:rPr>
            </w:pPr>
            <w:r w:rsidRPr="007F29A3">
              <w:rPr>
                <w:b/>
                <w:sz w:val="22"/>
                <w:szCs w:val="22"/>
                <w:u w:val="single"/>
                <w:lang w:eastAsia="zh-CN" w:bidi="hi-IN"/>
              </w:rPr>
              <w:t xml:space="preserve">A </w:t>
            </w:r>
            <w:r w:rsidRPr="007F29A3">
              <w:rPr>
                <w:b/>
                <w:sz w:val="22"/>
                <w:szCs w:val="22"/>
                <w:u w:val="single"/>
                <w:lang w:val="en-US" w:eastAsia="zh-CN" w:bidi="hi-IN"/>
              </w:rPr>
              <w:t>Ser</w:t>
            </w:r>
            <w:r w:rsidRPr="007F29A3">
              <w:rPr>
                <w:b/>
                <w:sz w:val="22"/>
                <w:szCs w:val="22"/>
                <w:u w:val="single"/>
                <w:lang w:eastAsia="zh-CN" w:bidi="hi-IN"/>
              </w:rPr>
              <w:t>v</w:t>
            </w:r>
            <w:r w:rsidRPr="007F29A3">
              <w:rPr>
                <w:b/>
                <w:sz w:val="22"/>
                <w:szCs w:val="22"/>
                <w:u w:val="single"/>
                <w:lang w:val="en-US" w:eastAsia="zh-CN" w:bidi="hi-IN"/>
              </w:rPr>
              <w:t>ice</w:t>
            </w:r>
          </w:p>
        </w:tc>
        <w:tc>
          <w:tcPr>
            <w:tcW w:w="7375" w:type="dxa"/>
          </w:tcPr>
          <w:p w14:paraId="7DED8749" w14:textId="5990775F" w:rsidR="005A6022" w:rsidRPr="007F29A3" w:rsidRDefault="0031252A" w:rsidP="0031252A">
            <w:pPr>
              <w:pStyle w:val="Paragraphedeliste"/>
              <w:ind w:left="0"/>
              <w:jc w:val="both"/>
              <w:rPr>
                <w:sz w:val="22"/>
                <w:szCs w:val="22"/>
              </w:rPr>
            </w:pPr>
            <w:r w:rsidRPr="007F29A3">
              <w:rPr>
                <w:sz w:val="22"/>
                <w:szCs w:val="22"/>
                <w:lang w:val="en-US"/>
              </w:rPr>
              <w:t>Earth Observation service</w:t>
            </w:r>
            <w:r w:rsidR="00600DF3" w:rsidRPr="007F29A3">
              <w:rPr>
                <w:sz w:val="22"/>
                <w:szCs w:val="22"/>
              </w:rPr>
              <w:t xml:space="preserve"> refers to</w:t>
            </w:r>
            <w:r w:rsidR="005A6022" w:rsidRPr="007F29A3">
              <w:rPr>
                <w:sz w:val="22"/>
                <w:szCs w:val="22"/>
              </w:rPr>
              <w:t xml:space="preserve"> </w:t>
            </w:r>
            <w:r w:rsidR="007468CB" w:rsidRPr="007F29A3">
              <w:rPr>
                <w:sz w:val="22"/>
                <w:szCs w:val="22"/>
              </w:rPr>
              <w:t>activities, process</w:t>
            </w:r>
            <w:r w:rsidRPr="007F29A3">
              <w:rPr>
                <w:sz w:val="22"/>
                <w:szCs w:val="22"/>
              </w:rPr>
              <w:t>es, products and information</w:t>
            </w:r>
            <w:r w:rsidR="007468CB" w:rsidRPr="007F29A3">
              <w:rPr>
                <w:sz w:val="22"/>
                <w:szCs w:val="22"/>
              </w:rPr>
              <w:t xml:space="preserve"> in the context of </w:t>
            </w:r>
            <w:r w:rsidR="005A6022" w:rsidRPr="007F29A3">
              <w:rPr>
                <w:sz w:val="22"/>
                <w:szCs w:val="22"/>
              </w:rPr>
              <w:t>operational and continuous delivery</w:t>
            </w:r>
            <w:r w:rsidR="003D1789" w:rsidRPr="007F29A3">
              <w:rPr>
                <w:sz w:val="22"/>
                <w:szCs w:val="22"/>
              </w:rPr>
              <w:t xml:space="preserve"> on thematic issues</w:t>
            </w:r>
            <w:r w:rsidR="005A6022" w:rsidRPr="007F29A3">
              <w:rPr>
                <w:sz w:val="22"/>
                <w:szCs w:val="22"/>
              </w:rPr>
              <w:t xml:space="preserve"> </w:t>
            </w:r>
            <w:r w:rsidR="007468CB" w:rsidRPr="007F29A3">
              <w:rPr>
                <w:sz w:val="22"/>
                <w:szCs w:val="22"/>
              </w:rPr>
              <w:t xml:space="preserve">for an </w:t>
            </w:r>
            <w:r w:rsidR="005A6022" w:rsidRPr="007F29A3">
              <w:rPr>
                <w:sz w:val="22"/>
                <w:szCs w:val="22"/>
              </w:rPr>
              <w:t xml:space="preserve">end user. </w:t>
            </w:r>
          </w:p>
        </w:tc>
      </w:tr>
      <w:tr w:rsidR="00BA7BB2" w:rsidRPr="007F29A3" w14:paraId="4E349750" w14:textId="77777777" w:rsidTr="002C0C6F">
        <w:trPr>
          <w:trHeight w:val="193"/>
        </w:trPr>
        <w:tc>
          <w:tcPr>
            <w:tcW w:w="374" w:type="dxa"/>
          </w:tcPr>
          <w:p w14:paraId="0EBE5185" w14:textId="77777777" w:rsidR="005A6022" w:rsidRPr="007F29A3" w:rsidRDefault="005A6022" w:rsidP="00EA4A79">
            <w:pPr>
              <w:pStyle w:val="Paragraphedeliste"/>
              <w:numPr>
                <w:ilvl w:val="0"/>
                <w:numId w:val="44"/>
              </w:numPr>
              <w:tabs>
                <w:tab w:val="left" w:pos="733"/>
                <w:tab w:val="right" w:leader="dot" w:pos="9620"/>
              </w:tabs>
              <w:spacing w:before="120"/>
              <w:ind w:left="0" w:firstLine="0"/>
              <w:jc w:val="both"/>
              <w:rPr>
                <w:b/>
                <w:sz w:val="22"/>
                <w:szCs w:val="22"/>
                <w:u w:val="single"/>
                <w:lang w:val="en-US" w:eastAsia="zh-CN" w:bidi="hi-IN"/>
              </w:rPr>
            </w:pPr>
          </w:p>
        </w:tc>
        <w:tc>
          <w:tcPr>
            <w:tcW w:w="1961" w:type="dxa"/>
          </w:tcPr>
          <w:p w14:paraId="6CAAB6F6" w14:textId="7560698E" w:rsidR="005A6022" w:rsidRPr="007F29A3" w:rsidRDefault="005A6022" w:rsidP="0063291F">
            <w:pPr>
              <w:rPr>
                <w:sz w:val="22"/>
                <w:szCs w:val="22"/>
                <w:lang w:val="en-US" w:eastAsia="zh-CN" w:bidi="hi-IN"/>
              </w:rPr>
            </w:pPr>
            <w:r w:rsidRPr="007F29A3">
              <w:rPr>
                <w:b/>
                <w:sz w:val="22"/>
                <w:szCs w:val="22"/>
                <w:u w:val="single"/>
                <w:lang w:val="en-US" w:eastAsia="zh-CN" w:bidi="hi-IN"/>
              </w:rPr>
              <w:t>Component</w:t>
            </w:r>
          </w:p>
        </w:tc>
        <w:tc>
          <w:tcPr>
            <w:tcW w:w="7375" w:type="dxa"/>
          </w:tcPr>
          <w:p w14:paraId="6C39DE32" w14:textId="3952058D" w:rsidR="005A6022" w:rsidRPr="007F29A3" w:rsidRDefault="002F73A5" w:rsidP="002C0C6F">
            <w:pPr>
              <w:pStyle w:val="Paragraphedeliste"/>
              <w:ind w:left="0"/>
              <w:jc w:val="both"/>
              <w:rPr>
                <w:sz w:val="22"/>
                <w:szCs w:val="22"/>
                <w:lang w:val="en-US" w:eastAsia="zh-CN" w:bidi="hi-IN"/>
              </w:rPr>
            </w:pPr>
            <w:r w:rsidRPr="007F29A3">
              <w:rPr>
                <w:sz w:val="22"/>
                <w:szCs w:val="22"/>
                <w:lang w:val="en-US" w:eastAsia="zh-CN" w:bidi="hi-IN"/>
              </w:rPr>
              <w:t xml:space="preserve">This refers to different sectors that are themselves </w:t>
            </w:r>
            <w:r w:rsidR="005A6022" w:rsidRPr="007F29A3">
              <w:rPr>
                <w:sz w:val="22"/>
                <w:szCs w:val="22"/>
                <w:lang w:val="en-US" w:eastAsia="zh-CN" w:bidi="hi-IN"/>
              </w:rPr>
              <w:t>constituent</w:t>
            </w:r>
            <w:r w:rsidRPr="007F29A3">
              <w:rPr>
                <w:sz w:val="22"/>
                <w:szCs w:val="22"/>
                <w:lang w:val="en-US" w:eastAsia="zh-CN" w:bidi="hi-IN"/>
              </w:rPr>
              <w:t>s</w:t>
            </w:r>
            <w:r w:rsidR="005A6022" w:rsidRPr="007F29A3">
              <w:rPr>
                <w:sz w:val="22"/>
                <w:szCs w:val="22"/>
                <w:lang w:val="en-US" w:eastAsia="zh-CN" w:bidi="hi-IN"/>
              </w:rPr>
              <w:t xml:space="preserve"> of </w:t>
            </w:r>
            <w:r w:rsidRPr="007F29A3">
              <w:rPr>
                <w:sz w:val="22"/>
                <w:szCs w:val="22"/>
                <w:lang w:val="en-US" w:eastAsia="zh-CN" w:bidi="hi-IN"/>
              </w:rPr>
              <w:t>a</w:t>
            </w:r>
            <w:r w:rsidR="005A6022" w:rsidRPr="007F29A3">
              <w:rPr>
                <w:sz w:val="22"/>
                <w:szCs w:val="22"/>
                <w:lang w:val="en-US" w:eastAsia="zh-CN" w:bidi="hi-IN"/>
              </w:rPr>
              <w:t xml:space="preserve"> service</w:t>
            </w:r>
            <w:r w:rsidRPr="007F29A3">
              <w:rPr>
                <w:sz w:val="22"/>
                <w:szCs w:val="22"/>
                <w:lang w:val="en-US" w:eastAsia="zh-CN" w:bidi="hi-IN"/>
              </w:rPr>
              <w:t>.</w:t>
            </w:r>
            <w:r w:rsidR="005A6022" w:rsidRPr="007F29A3">
              <w:rPr>
                <w:sz w:val="22"/>
                <w:szCs w:val="22"/>
                <w:lang w:val="en-US" w:eastAsia="zh-CN" w:bidi="hi-IN"/>
              </w:rPr>
              <w:t xml:space="preserve"> </w:t>
            </w:r>
            <w:r w:rsidRPr="007F29A3">
              <w:rPr>
                <w:sz w:val="22"/>
                <w:szCs w:val="22"/>
                <w:lang w:val="en-US" w:eastAsia="zh-CN" w:bidi="hi-IN"/>
              </w:rPr>
              <w:t xml:space="preserve">A component can cover several themes and </w:t>
            </w:r>
            <w:r w:rsidR="00E57F00" w:rsidRPr="007F29A3">
              <w:rPr>
                <w:sz w:val="22"/>
                <w:szCs w:val="22"/>
                <w:lang w:val="en-US" w:eastAsia="zh-CN" w:bidi="hi-IN"/>
              </w:rPr>
              <w:t xml:space="preserve">be </w:t>
            </w:r>
            <w:r w:rsidRPr="007F29A3">
              <w:rPr>
                <w:sz w:val="22"/>
                <w:szCs w:val="22"/>
                <w:lang w:val="en-US" w:eastAsia="zh-CN" w:bidi="hi-IN"/>
              </w:rPr>
              <w:t xml:space="preserve">served by several applications. </w:t>
            </w:r>
          </w:p>
        </w:tc>
      </w:tr>
      <w:tr w:rsidR="00BA7BB2" w:rsidRPr="007F29A3" w14:paraId="7A6F13A9" w14:textId="77777777" w:rsidTr="002C0C6F">
        <w:trPr>
          <w:trHeight w:val="193"/>
        </w:trPr>
        <w:tc>
          <w:tcPr>
            <w:tcW w:w="374" w:type="dxa"/>
          </w:tcPr>
          <w:p w14:paraId="50436925" w14:textId="77777777" w:rsidR="005A6022" w:rsidRPr="007F29A3" w:rsidRDefault="005A6022" w:rsidP="00EA4A79">
            <w:pPr>
              <w:pStyle w:val="Paragraphedeliste"/>
              <w:numPr>
                <w:ilvl w:val="0"/>
                <w:numId w:val="44"/>
              </w:numPr>
              <w:tabs>
                <w:tab w:val="left" w:pos="733"/>
                <w:tab w:val="right" w:leader="dot" w:pos="9620"/>
              </w:tabs>
              <w:spacing w:before="120"/>
              <w:ind w:left="0" w:firstLine="0"/>
              <w:jc w:val="both"/>
              <w:rPr>
                <w:b/>
                <w:sz w:val="22"/>
                <w:szCs w:val="22"/>
                <w:u w:val="single"/>
                <w:lang w:val="en-US" w:eastAsia="zh-CN" w:bidi="hi-IN"/>
              </w:rPr>
            </w:pPr>
          </w:p>
        </w:tc>
        <w:tc>
          <w:tcPr>
            <w:tcW w:w="1961" w:type="dxa"/>
          </w:tcPr>
          <w:p w14:paraId="529DAFBB" w14:textId="364A0235" w:rsidR="005A6022" w:rsidRPr="007F29A3" w:rsidRDefault="005A6022" w:rsidP="0063291F">
            <w:pPr>
              <w:rPr>
                <w:sz w:val="22"/>
                <w:szCs w:val="22"/>
                <w:lang w:val="en-US" w:eastAsia="zh-CN" w:bidi="hi-IN"/>
              </w:rPr>
            </w:pPr>
            <w:r w:rsidRPr="007F29A3">
              <w:rPr>
                <w:b/>
                <w:sz w:val="22"/>
                <w:szCs w:val="22"/>
                <w:u w:val="single"/>
                <w:lang w:val="en-US" w:eastAsia="zh-CN" w:bidi="hi-IN"/>
              </w:rPr>
              <w:t>Theme</w:t>
            </w:r>
          </w:p>
        </w:tc>
        <w:tc>
          <w:tcPr>
            <w:tcW w:w="7375" w:type="dxa"/>
          </w:tcPr>
          <w:p w14:paraId="066B7759" w14:textId="172EAAA4" w:rsidR="005A6022" w:rsidRPr="007F29A3" w:rsidRDefault="005A6022" w:rsidP="0065532C">
            <w:pPr>
              <w:pStyle w:val="Paragraphedeliste"/>
              <w:ind w:left="0"/>
              <w:jc w:val="both"/>
              <w:rPr>
                <w:sz w:val="22"/>
                <w:szCs w:val="22"/>
              </w:rPr>
            </w:pPr>
            <w:r w:rsidRPr="007F29A3">
              <w:rPr>
                <w:sz w:val="22"/>
                <w:szCs w:val="22"/>
                <w:lang w:val="en-US" w:eastAsia="zh-CN" w:bidi="hi-IN"/>
              </w:rPr>
              <w:t>In the context of the first phase of GMES &amp; Africa</w:t>
            </w:r>
            <w:r w:rsidR="0065532C" w:rsidRPr="007F29A3">
              <w:rPr>
                <w:sz w:val="22"/>
                <w:szCs w:val="22"/>
                <w:lang w:val="en-US" w:eastAsia="zh-CN" w:bidi="hi-IN"/>
              </w:rPr>
              <w:t>, it refers to water, natural resources and marine &amp; coastal areas.</w:t>
            </w:r>
            <w:r w:rsidRPr="007F29A3">
              <w:rPr>
                <w:sz w:val="22"/>
                <w:szCs w:val="22"/>
                <w:lang w:val="en-US" w:eastAsia="zh-CN" w:bidi="hi-IN"/>
              </w:rPr>
              <w:t xml:space="preserve"> </w:t>
            </w:r>
            <w:r w:rsidR="00C21050" w:rsidRPr="007F29A3">
              <w:rPr>
                <w:sz w:val="22"/>
                <w:szCs w:val="22"/>
                <w:lang w:val="en-US" w:eastAsia="zh-CN" w:bidi="hi-IN"/>
              </w:rPr>
              <w:t>THEME is something else in the tables of applications !!!</w:t>
            </w:r>
          </w:p>
        </w:tc>
      </w:tr>
      <w:tr w:rsidR="00BA7BB2" w:rsidRPr="007F29A3" w14:paraId="44A850E5" w14:textId="77777777" w:rsidTr="002C0C6F">
        <w:trPr>
          <w:trHeight w:val="193"/>
        </w:trPr>
        <w:tc>
          <w:tcPr>
            <w:tcW w:w="374" w:type="dxa"/>
          </w:tcPr>
          <w:p w14:paraId="4C6A7B80" w14:textId="77777777" w:rsidR="005A6022" w:rsidRPr="007F29A3" w:rsidRDefault="005A6022" w:rsidP="00EA4A79">
            <w:pPr>
              <w:pStyle w:val="Paragraphedeliste"/>
              <w:numPr>
                <w:ilvl w:val="0"/>
                <w:numId w:val="44"/>
              </w:numPr>
              <w:tabs>
                <w:tab w:val="left" w:pos="733"/>
                <w:tab w:val="right" w:leader="dot" w:pos="9620"/>
              </w:tabs>
              <w:spacing w:before="120"/>
              <w:ind w:left="0" w:firstLine="0"/>
              <w:jc w:val="both"/>
              <w:rPr>
                <w:b/>
                <w:sz w:val="22"/>
                <w:szCs w:val="22"/>
                <w:u w:val="single"/>
              </w:rPr>
            </w:pPr>
          </w:p>
        </w:tc>
        <w:tc>
          <w:tcPr>
            <w:tcW w:w="1961" w:type="dxa"/>
          </w:tcPr>
          <w:p w14:paraId="125245D7" w14:textId="45258BA1" w:rsidR="005A6022" w:rsidRPr="007F29A3" w:rsidRDefault="005A6022" w:rsidP="0063291F">
            <w:pPr>
              <w:rPr>
                <w:sz w:val="22"/>
                <w:szCs w:val="22"/>
              </w:rPr>
            </w:pPr>
            <w:r w:rsidRPr="007F29A3">
              <w:rPr>
                <w:b/>
                <w:sz w:val="22"/>
                <w:szCs w:val="22"/>
                <w:u w:val="single"/>
              </w:rPr>
              <w:t>Consolidation</w:t>
            </w:r>
          </w:p>
        </w:tc>
        <w:tc>
          <w:tcPr>
            <w:tcW w:w="7375" w:type="dxa"/>
          </w:tcPr>
          <w:p w14:paraId="794DFDED" w14:textId="74550322" w:rsidR="005A6022" w:rsidRPr="007F29A3" w:rsidRDefault="000D12FF" w:rsidP="000D12FF">
            <w:pPr>
              <w:pStyle w:val="Paragraphedeliste"/>
              <w:ind w:left="0"/>
              <w:jc w:val="both"/>
              <w:rPr>
                <w:sz w:val="22"/>
                <w:szCs w:val="22"/>
              </w:rPr>
            </w:pPr>
            <w:r w:rsidRPr="007F29A3">
              <w:rPr>
                <w:sz w:val="22"/>
                <w:szCs w:val="22"/>
              </w:rPr>
              <w:t>In the conte</w:t>
            </w:r>
            <w:r w:rsidR="003D1789" w:rsidRPr="007F29A3">
              <w:rPr>
                <w:sz w:val="22"/>
                <w:szCs w:val="22"/>
              </w:rPr>
              <w:t>xt of this call, consolidation</w:t>
            </w:r>
            <w:r w:rsidRPr="007F29A3">
              <w:rPr>
                <w:sz w:val="22"/>
                <w:szCs w:val="22"/>
              </w:rPr>
              <w:t xml:space="preserve"> could </w:t>
            </w:r>
            <w:r w:rsidR="005A6022" w:rsidRPr="007F29A3">
              <w:rPr>
                <w:sz w:val="22"/>
                <w:szCs w:val="22"/>
              </w:rPr>
              <w:t xml:space="preserve">refer to an exercise of combining two or more existing applications into a single application using the principle of “Optimization by Combination”. </w:t>
            </w:r>
            <w:r w:rsidRPr="007F29A3">
              <w:rPr>
                <w:sz w:val="22"/>
                <w:szCs w:val="22"/>
              </w:rPr>
              <w:t xml:space="preserve">Consolidation could also refer </w:t>
            </w:r>
            <w:r w:rsidR="005A6022" w:rsidRPr="007F29A3">
              <w:rPr>
                <w:sz w:val="22"/>
                <w:szCs w:val="22"/>
              </w:rPr>
              <w:t xml:space="preserve">to the continuation of the applications that have been running in previous projects such as </w:t>
            </w:r>
            <w:r w:rsidRPr="007F29A3">
              <w:rPr>
                <w:sz w:val="22"/>
                <w:szCs w:val="22"/>
              </w:rPr>
              <w:t xml:space="preserve">PUMA, </w:t>
            </w:r>
            <w:r w:rsidR="005A6022" w:rsidRPr="007F29A3">
              <w:rPr>
                <w:sz w:val="22"/>
                <w:szCs w:val="22"/>
              </w:rPr>
              <w:t>MESA</w:t>
            </w:r>
            <w:r w:rsidR="002F73A5" w:rsidRPr="007F29A3">
              <w:rPr>
                <w:sz w:val="22"/>
                <w:szCs w:val="22"/>
              </w:rPr>
              <w:t>, AMESD</w:t>
            </w:r>
            <w:r w:rsidRPr="007F29A3">
              <w:rPr>
                <w:sz w:val="22"/>
                <w:szCs w:val="22"/>
              </w:rPr>
              <w:t xml:space="preserve"> with the aim </w:t>
            </w:r>
            <w:r w:rsidR="005A6022" w:rsidRPr="007F29A3">
              <w:rPr>
                <w:sz w:val="22"/>
                <w:szCs w:val="22"/>
              </w:rPr>
              <w:t xml:space="preserve">of improving quality of a service by limiting the number of applications addressing it, in order to avoid loss of accuracy during integration. The application already exists and thus it implies continuation. This should also not insinuate that institutions continue with their running applications and fail to maximize their potential in developing new ones </w:t>
            </w:r>
          </w:p>
        </w:tc>
      </w:tr>
      <w:tr w:rsidR="00BA7BB2" w:rsidRPr="007F29A3" w14:paraId="7E884593" w14:textId="77777777" w:rsidTr="002C0C6F">
        <w:trPr>
          <w:trHeight w:val="193"/>
        </w:trPr>
        <w:tc>
          <w:tcPr>
            <w:tcW w:w="374" w:type="dxa"/>
          </w:tcPr>
          <w:p w14:paraId="18A6D2A9" w14:textId="77777777" w:rsidR="005A6022" w:rsidRPr="007F29A3" w:rsidRDefault="005A6022" w:rsidP="00EA4A79">
            <w:pPr>
              <w:pStyle w:val="Paragraphedeliste"/>
              <w:numPr>
                <w:ilvl w:val="0"/>
                <w:numId w:val="44"/>
              </w:numPr>
              <w:tabs>
                <w:tab w:val="left" w:pos="733"/>
                <w:tab w:val="right" w:leader="dot" w:pos="9620"/>
              </w:tabs>
              <w:spacing w:before="120"/>
              <w:ind w:left="0" w:firstLine="0"/>
              <w:jc w:val="both"/>
              <w:rPr>
                <w:b/>
                <w:sz w:val="22"/>
                <w:szCs w:val="22"/>
                <w:u w:val="single"/>
              </w:rPr>
            </w:pPr>
          </w:p>
        </w:tc>
        <w:tc>
          <w:tcPr>
            <w:tcW w:w="1961" w:type="dxa"/>
          </w:tcPr>
          <w:p w14:paraId="0834362A" w14:textId="2C10B970" w:rsidR="005A6022" w:rsidRPr="007F29A3" w:rsidRDefault="005A6022" w:rsidP="0063291F">
            <w:pPr>
              <w:rPr>
                <w:sz w:val="22"/>
                <w:szCs w:val="22"/>
              </w:rPr>
            </w:pPr>
            <w:r w:rsidRPr="007F29A3">
              <w:rPr>
                <w:b/>
                <w:sz w:val="22"/>
                <w:szCs w:val="22"/>
                <w:u w:val="single"/>
              </w:rPr>
              <w:t>Extension</w:t>
            </w:r>
          </w:p>
        </w:tc>
        <w:tc>
          <w:tcPr>
            <w:tcW w:w="7375" w:type="dxa"/>
          </w:tcPr>
          <w:p w14:paraId="560E9BFC" w14:textId="59869980" w:rsidR="005A6022" w:rsidRPr="007F29A3" w:rsidRDefault="005A6022" w:rsidP="000D12FF">
            <w:pPr>
              <w:pStyle w:val="Paragraphedeliste"/>
              <w:ind w:left="0"/>
              <w:jc w:val="both"/>
              <w:rPr>
                <w:sz w:val="22"/>
                <w:szCs w:val="22"/>
              </w:rPr>
            </w:pPr>
            <w:r w:rsidRPr="007F29A3">
              <w:rPr>
                <w:sz w:val="22"/>
                <w:szCs w:val="22"/>
              </w:rPr>
              <w:t xml:space="preserve">In the case of this </w:t>
            </w:r>
            <w:r w:rsidR="003D1789" w:rsidRPr="007F29A3">
              <w:rPr>
                <w:sz w:val="22"/>
                <w:szCs w:val="22"/>
              </w:rPr>
              <w:t>call</w:t>
            </w:r>
            <w:r w:rsidRPr="007F29A3">
              <w:rPr>
                <w:sz w:val="22"/>
                <w:szCs w:val="22"/>
              </w:rPr>
              <w:t>, extension is only possible with an operational application</w:t>
            </w:r>
            <w:r w:rsidR="003D1789" w:rsidRPr="007F29A3">
              <w:rPr>
                <w:sz w:val="22"/>
                <w:szCs w:val="22"/>
              </w:rPr>
              <w:t xml:space="preserve"> and it </w:t>
            </w:r>
            <w:r w:rsidRPr="007F29A3">
              <w:rPr>
                <w:sz w:val="22"/>
                <w:szCs w:val="22"/>
              </w:rPr>
              <w:t>refer</w:t>
            </w:r>
            <w:r w:rsidR="000D12FF" w:rsidRPr="007F29A3">
              <w:rPr>
                <w:sz w:val="22"/>
                <w:szCs w:val="22"/>
              </w:rPr>
              <w:t>s</w:t>
            </w:r>
            <w:r w:rsidR="003D1789" w:rsidRPr="007F29A3">
              <w:rPr>
                <w:sz w:val="22"/>
                <w:szCs w:val="22"/>
              </w:rPr>
              <w:t xml:space="preserve"> to </w:t>
            </w:r>
            <w:r w:rsidRPr="007F29A3">
              <w:rPr>
                <w:sz w:val="22"/>
                <w:szCs w:val="22"/>
              </w:rPr>
              <w:t>cross fertilisation</w:t>
            </w:r>
            <w:r w:rsidR="000D12FF" w:rsidRPr="007F29A3">
              <w:rPr>
                <w:sz w:val="22"/>
                <w:szCs w:val="22"/>
              </w:rPr>
              <w:t xml:space="preserve"> meaning inter-regionalisation</w:t>
            </w:r>
            <w:r w:rsidRPr="007F29A3">
              <w:rPr>
                <w:sz w:val="22"/>
                <w:szCs w:val="22"/>
              </w:rPr>
              <w:t xml:space="preserve"> </w:t>
            </w:r>
            <w:r w:rsidR="000D12FF" w:rsidRPr="007F29A3">
              <w:rPr>
                <w:sz w:val="22"/>
                <w:szCs w:val="22"/>
              </w:rPr>
              <w:t xml:space="preserve">(from a region to another region) or continentalisation (from a region to the continental level). </w:t>
            </w:r>
            <w:r w:rsidRPr="007F29A3">
              <w:rPr>
                <w:sz w:val="22"/>
                <w:szCs w:val="22"/>
              </w:rPr>
              <w:t>There must be a demand from the beneficiary region</w:t>
            </w:r>
            <w:r w:rsidR="000D12FF" w:rsidRPr="007F29A3">
              <w:rPr>
                <w:sz w:val="22"/>
                <w:szCs w:val="22"/>
              </w:rPr>
              <w:t>(s)</w:t>
            </w:r>
            <w:r w:rsidR="0034549D" w:rsidRPr="007F29A3">
              <w:rPr>
                <w:sz w:val="22"/>
                <w:szCs w:val="22"/>
              </w:rPr>
              <w:t>/applicant(s)</w:t>
            </w:r>
            <w:r w:rsidRPr="007F29A3">
              <w:rPr>
                <w:sz w:val="22"/>
                <w:szCs w:val="22"/>
              </w:rPr>
              <w:t xml:space="preserve"> for an application to be considered for extension. The costs related to the extension are met by the beneficiary institution, and thus any foreseen need for extension must be factored in the budget of the </w:t>
            </w:r>
            <w:r w:rsidR="0034549D" w:rsidRPr="007F29A3">
              <w:rPr>
                <w:sz w:val="22"/>
                <w:szCs w:val="22"/>
              </w:rPr>
              <w:t xml:space="preserve">applicant's </w:t>
            </w:r>
            <w:r w:rsidRPr="007F29A3">
              <w:rPr>
                <w:sz w:val="22"/>
                <w:szCs w:val="22"/>
              </w:rPr>
              <w:t>proposal so that it is considered during the Granting period;</w:t>
            </w:r>
          </w:p>
        </w:tc>
      </w:tr>
      <w:tr w:rsidR="00BA7BB2" w:rsidRPr="007F29A3" w14:paraId="6932EE10" w14:textId="77777777" w:rsidTr="002C0C6F">
        <w:trPr>
          <w:trHeight w:val="1196"/>
        </w:trPr>
        <w:tc>
          <w:tcPr>
            <w:tcW w:w="374" w:type="dxa"/>
          </w:tcPr>
          <w:p w14:paraId="4ECA8DFA" w14:textId="77777777" w:rsidR="005A6022" w:rsidRPr="007F29A3" w:rsidRDefault="005A6022" w:rsidP="00EA4A79">
            <w:pPr>
              <w:pStyle w:val="Paragraphedeliste"/>
              <w:numPr>
                <w:ilvl w:val="0"/>
                <w:numId w:val="44"/>
              </w:numPr>
              <w:tabs>
                <w:tab w:val="left" w:pos="733"/>
                <w:tab w:val="right" w:leader="dot" w:pos="9620"/>
              </w:tabs>
              <w:spacing w:before="120"/>
              <w:ind w:left="0" w:firstLine="0"/>
              <w:jc w:val="both"/>
              <w:rPr>
                <w:b/>
                <w:sz w:val="22"/>
                <w:szCs w:val="22"/>
                <w:u w:val="single"/>
              </w:rPr>
            </w:pPr>
          </w:p>
        </w:tc>
        <w:tc>
          <w:tcPr>
            <w:tcW w:w="1961" w:type="dxa"/>
          </w:tcPr>
          <w:p w14:paraId="7D7CEC00" w14:textId="0DBAD96A" w:rsidR="00E57F00" w:rsidRPr="007F29A3" w:rsidRDefault="002A794E" w:rsidP="00E57F00">
            <w:pPr>
              <w:rPr>
                <w:b/>
                <w:sz w:val="22"/>
                <w:szCs w:val="22"/>
                <w:u w:val="single"/>
              </w:rPr>
            </w:pPr>
            <w:r w:rsidRPr="007F29A3">
              <w:rPr>
                <w:b/>
                <w:sz w:val="22"/>
                <w:szCs w:val="22"/>
                <w:u w:val="single"/>
              </w:rPr>
              <w:t xml:space="preserve">New </w:t>
            </w:r>
            <w:r w:rsidR="00E57F00" w:rsidRPr="007F29A3">
              <w:rPr>
                <w:b/>
                <w:sz w:val="22"/>
                <w:szCs w:val="22"/>
                <w:u w:val="single"/>
              </w:rPr>
              <w:t>application</w:t>
            </w:r>
          </w:p>
        </w:tc>
        <w:tc>
          <w:tcPr>
            <w:tcW w:w="7375" w:type="dxa"/>
          </w:tcPr>
          <w:p w14:paraId="3C76AB6B" w14:textId="4AA80B4B" w:rsidR="005A6022" w:rsidRPr="007F29A3" w:rsidRDefault="002A794E" w:rsidP="002C0C6F">
            <w:pPr>
              <w:pStyle w:val="Paragraphedeliste"/>
              <w:ind w:left="0"/>
              <w:jc w:val="both"/>
              <w:rPr>
                <w:sz w:val="22"/>
                <w:szCs w:val="22"/>
              </w:rPr>
            </w:pPr>
            <w:r w:rsidRPr="007F29A3">
              <w:rPr>
                <w:sz w:val="22"/>
                <w:szCs w:val="22"/>
              </w:rPr>
              <w:t xml:space="preserve"> New refers to new d</w:t>
            </w:r>
            <w:r w:rsidR="005A6022" w:rsidRPr="007F29A3">
              <w:rPr>
                <w:sz w:val="22"/>
                <w:szCs w:val="22"/>
              </w:rPr>
              <w:t>evelopment mean</w:t>
            </w:r>
            <w:r w:rsidRPr="007F29A3">
              <w:rPr>
                <w:sz w:val="22"/>
                <w:szCs w:val="22"/>
              </w:rPr>
              <w:t>ing</w:t>
            </w:r>
            <w:r w:rsidR="005A6022" w:rsidRPr="007F29A3">
              <w:rPr>
                <w:sz w:val="22"/>
                <w:szCs w:val="22"/>
              </w:rPr>
              <w:t xml:space="preserve"> </w:t>
            </w:r>
            <w:r w:rsidR="00C80718" w:rsidRPr="007F29A3">
              <w:rPr>
                <w:sz w:val="22"/>
                <w:szCs w:val="22"/>
              </w:rPr>
              <w:t>initiating a new application from the sc</w:t>
            </w:r>
            <w:r w:rsidR="003D1789" w:rsidRPr="007F29A3">
              <w:rPr>
                <w:sz w:val="22"/>
                <w:szCs w:val="22"/>
              </w:rPr>
              <w:t>ratch to address continental or</w:t>
            </w:r>
            <w:r w:rsidR="005A6022" w:rsidRPr="007F29A3">
              <w:rPr>
                <w:sz w:val="22"/>
                <w:szCs w:val="22"/>
              </w:rPr>
              <w:t xml:space="preserve"> regional needs and priorities. The following phases are involved in the process: Definition, Specification, Validation, Inte</w:t>
            </w:r>
            <w:r w:rsidR="002C0C6F" w:rsidRPr="007F29A3">
              <w:rPr>
                <w:sz w:val="22"/>
                <w:szCs w:val="22"/>
              </w:rPr>
              <w:t xml:space="preserve">gration and Operationalization </w:t>
            </w:r>
            <w:r w:rsidR="00153BDE" w:rsidRPr="007F29A3">
              <w:rPr>
                <w:sz w:val="22"/>
                <w:szCs w:val="22"/>
              </w:rPr>
              <w:t>(</w:t>
            </w:r>
            <w:r w:rsidR="002C0C6F" w:rsidRPr="007F29A3">
              <w:rPr>
                <w:sz w:val="22"/>
                <w:szCs w:val="22"/>
              </w:rPr>
              <w:t>From</w:t>
            </w:r>
            <w:r w:rsidR="00153BDE" w:rsidRPr="007F29A3">
              <w:rPr>
                <w:sz w:val="22"/>
                <w:szCs w:val="22"/>
              </w:rPr>
              <w:t xml:space="preserve"> scratch, meaning not yet done under AMESD and </w:t>
            </w:r>
            <w:r w:rsidR="002C0C6F" w:rsidRPr="007F29A3">
              <w:rPr>
                <w:sz w:val="22"/>
                <w:szCs w:val="22"/>
              </w:rPr>
              <w:t>MESA, or elsewhere). Applicants should</w:t>
            </w:r>
            <w:r w:rsidR="00153BDE" w:rsidRPr="007F29A3">
              <w:rPr>
                <w:sz w:val="22"/>
                <w:szCs w:val="22"/>
              </w:rPr>
              <w:t xml:space="preserve"> be aware that we are under an operational program and research should have tested the</w:t>
            </w:r>
            <w:r w:rsidR="002C0C6F" w:rsidRPr="007F29A3">
              <w:rPr>
                <w:sz w:val="22"/>
                <w:szCs w:val="22"/>
              </w:rPr>
              <w:t xml:space="preserve"> possibility of the application.</w:t>
            </w:r>
          </w:p>
        </w:tc>
      </w:tr>
      <w:tr w:rsidR="00BA7BB2" w:rsidRPr="007F29A3" w14:paraId="5997C9B5" w14:textId="77777777" w:rsidTr="002C0C6F">
        <w:trPr>
          <w:trHeight w:val="998"/>
        </w:trPr>
        <w:tc>
          <w:tcPr>
            <w:tcW w:w="374" w:type="dxa"/>
          </w:tcPr>
          <w:p w14:paraId="0ECAE5EE" w14:textId="44155BE3" w:rsidR="005A6022" w:rsidRPr="007F29A3" w:rsidRDefault="005A6022" w:rsidP="00EA4A79">
            <w:pPr>
              <w:pStyle w:val="Paragraphedeliste"/>
              <w:numPr>
                <w:ilvl w:val="0"/>
                <w:numId w:val="44"/>
              </w:numPr>
              <w:tabs>
                <w:tab w:val="left" w:pos="733"/>
                <w:tab w:val="right" w:leader="dot" w:pos="9620"/>
              </w:tabs>
              <w:spacing w:before="120"/>
              <w:ind w:left="0" w:firstLine="0"/>
              <w:jc w:val="both"/>
              <w:rPr>
                <w:b/>
                <w:sz w:val="22"/>
                <w:szCs w:val="22"/>
                <w:u w:val="single"/>
                <w:lang w:eastAsia="zh-CN" w:bidi="hi-IN"/>
              </w:rPr>
            </w:pPr>
          </w:p>
        </w:tc>
        <w:tc>
          <w:tcPr>
            <w:tcW w:w="1961" w:type="dxa"/>
          </w:tcPr>
          <w:p w14:paraId="61E3C516" w14:textId="6A5FA60C" w:rsidR="005A6022" w:rsidRPr="007F29A3" w:rsidRDefault="005635C4" w:rsidP="0063291F">
            <w:pPr>
              <w:rPr>
                <w:sz w:val="22"/>
                <w:szCs w:val="22"/>
                <w:lang w:eastAsia="zh-CN" w:bidi="hi-IN"/>
              </w:rPr>
            </w:pPr>
            <w:r w:rsidRPr="007F29A3">
              <w:rPr>
                <w:b/>
                <w:sz w:val="22"/>
                <w:szCs w:val="22"/>
                <w:u w:val="single"/>
                <w:lang w:eastAsia="zh-CN" w:bidi="hi-IN"/>
              </w:rPr>
              <w:t>Regional Implementation Center (</w:t>
            </w:r>
            <w:r w:rsidR="005A6022" w:rsidRPr="007F29A3">
              <w:rPr>
                <w:b/>
                <w:sz w:val="22"/>
                <w:szCs w:val="22"/>
                <w:u w:val="single"/>
                <w:lang w:eastAsia="zh-CN" w:bidi="hi-IN"/>
              </w:rPr>
              <w:t>RIC</w:t>
            </w:r>
            <w:r w:rsidRPr="007F29A3">
              <w:rPr>
                <w:b/>
                <w:sz w:val="22"/>
                <w:szCs w:val="22"/>
                <w:u w:val="single"/>
                <w:lang w:eastAsia="zh-CN" w:bidi="hi-IN"/>
              </w:rPr>
              <w:t>)</w:t>
            </w:r>
          </w:p>
        </w:tc>
        <w:tc>
          <w:tcPr>
            <w:tcW w:w="7375" w:type="dxa"/>
          </w:tcPr>
          <w:p w14:paraId="7A0CBEB2" w14:textId="767C9E31" w:rsidR="005A6022" w:rsidRPr="007F29A3" w:rsidRDefault="005A6022" w:rsidP="00505CF9">
            <w:pPr>
              <w:pStyle w:val="Paragraphedeliste"/>
              <w:ind w:left="0"/>
              <w:jc w:val="both"/>
              <w:rPr>
                <w:sz w:val="22"/>
                <w:szCs w:val="22"/>
                <w:lang w:eastAsia="zh-CN" w:bidi="hi-IN"/>
              </w:rPr>
            </w:pPr>
            <w:r w:rsidRPr="007F29A3">
              <w:rPr>
                <w:sz w:val="22"/>
                <w:szCs w:val="22"/>
                <w:lang w:eastAsia="zh-CN" w:bidi="hi-IN"/>
              </w:rPr>
              <w:t xml:space="preserve">A </w:t>
            </w:r>
            <w:r w:rsidRPr="007F29A3">
              <w:rPr>
                <w:color w:val="000000"/>
                <w:sz w:val="22"/>
                <w:szCs w:val="22"/>
              </w:rPr>
              <w:t>RIC is a regional or national institution mandated to lead a consortium and entrusted to run assigned application/s in its region</w:t>
            </w:r>
            <w:r w:rsidR="005635C4" w:rsidRPr="007F29A3">
              <w:rPr>
                <w:color w:val="000000"/>
                <w:sz w:val="22"/>
                <w:szCs w:val="22"/>
              </w:rPr>
              <w:t xml:space="preserve"> or at the continental level</w:t>
            </w:r>
            <w:r w:rsidRPr="007F29A3">
              <w:rPr>
                <w:color w:val="000000"/>
                <w:sz w:val="22"/>
                <w:szCs w:val="22"/>
              </w:rPr>
              <w:t>. RIC will also be coordinating the Grant allocated to the consortium</w:t>
            </w:r>
            <w:r w:rsidR="00505CF9" w:rsidRPr="007F29A3">
              <w:rPr>
                <w:color w:val="000000"/>
                <w:sz w:val="22"/>
                <w:szCs w:val="22"/>
              </w:rPr>
              <w:t xml:space="preserve"> and thus shall have sufficient administrative and financial capacities to manage a AUC grant.</w:t>
            </w:r>
          </w:p>
        </w:tc>
      </w:tr>
      <w:tr w:rsidR="000C2460" w:rsidRPr="007F29A3" w14:paraId="6FA5E3C5" w14:textId="77777777" w:rsidTr="00F54A79">
        <w:trPr>
          <w:trHeight w:val="710"/>
        </w:trPr>
        <w:tc>
          <w:tcPr>
            <w:tcW w:w="374" w:type="dxa"/>
          </w:tcPr>
          <w:p w14:paraId="576162B4" w14:textId="77777777" w:rsidR="000C2460" w:rsidRPr="007F29A3" w:rsidRDefault="000C2460" w:rsidP="00EA4A79">
            <w:pPr>
              <w:pStyle w:val="Paragraphedeliste"/>
              <w:numPr>
                <w:ilvl w:val="0"/>
                <w:numId w:val="44"/>
              </w:numPr>
              <w:tabs>
                <w:tab w:val="left" w:pos="733"/>
                <w:tab w:val="right" w:leader="dot" w:pos="9620"/>
              </w:tabs>
              <w:spacing w:before="120"/>
              <w:ind w:left="0" w:firstLine="0"/>
              <w:jc w:val="both"/>
              <w:rPr>
                <w:b/>
                <w:sz w:val="22"/>
                <w:szCs w:val="22"/>
                <w:u w:val="single"/>
                <w:lang w:eastAsia="zh-CN" w:bidi="hi-IN"/>
              </w:rPr>
            </w:pPr>
          </w:p>
        </w:tc>
        <w:tc>
          <w:tcPr>
            <w:tcW w:w="1961" w:type="dxa"/>
          </w:tcPr>
          <w:p w14:paraId="4E148582" w14:textId="6E7BD50D" w:rsidR="000C2460" w:rsidRPr="007F29A3" w:rsidRDefault="000C2460" w:rsidP="005A6022">
            <w:pPr>
              <w:rPr>
                <w:b/>
                <w:sz w:val="22"/>
                <w:szCs w:val="22"/>
                <w:u w:val="single"/>
                <w:lang w:eastAsia="zh-CN" w:bidi="hi-IN"/>
              </w:rPr>
            </w:pPr>
            <w:r w:rsidRPr="007F29A3">
              <w:rPr>
                <w:b/>
                <w:sz w:val="22"/>
                <w:szCs w:val="22"/>
                <w:u w:val="single"/>
                <w:lang w:eastAsia="zh-CN" w:bidi="hi-IN"/>
              </w:rPr>
              <w:t xml:space="preserve">Grant </w:t>
            </w:r>
          </w:p>
        </w:tc>
        <w:tc>
          <w:tcPr>
            <w:tcW w:w="7375" w:type="dxa"/>
          </w:tcPr>
          <w:p w14:paraId="04529835" w14:textId="1AD3C583" w:rsidR="000C2460" w:rsidRPr="007F29A3" w:rsidRDefault="000C2460" w:rsidP="00415011">
            <w:pPr>
              <w:pStyle w:val="Paragraphedeliste"/>
              <w:ind w:left="0"/>
              <w:jc w:val="both"/>
              <w:rPr>
                <w:sz w:val="22"/>
                <w:szCs w:val="22"/>
                <w:lang w:eastAsia="zh-CN" w:bidi="hi-IN"/>
              </w:rPr>
            </w:pPr>
            <w:r w:rsidRPr="007F29A3">
              <w:rPr>
                <w:sz w:val="22"/>
                <w:szCs w:val="22"/>
              </w:rPr>
              <w:t>The funding provided to support eligible activities</w:t>
            </w:r>
            <w:r w:rsidR="00415011" w:rsidRPr="007F29A3">
              <w:rPr>
                <w:sz w:val="22"/>
                <w:szCs w:val="22"/>
              </w:rPr>
              <w:t>, as defined in the Guidelines,</w:t>
            </w:r>
            <w:r w:rsidRPr="007F29A3">
              <w:rPr>
                <w:sz w:val="22"/>
                <w:szCs w:val="22"/>
              </w:rPr>
              <w:t xml:space="preserve"> carried out by the RIC and its network of institutions </w:t>
            </w:r>
            <w:r w:rsidR="003E75F4" w:rsidRPr="007F29A3">
              <w:rPr>
                <w:sz w:val="22"/>
                <w:szCs w:val="22"/>
              </w:rPr>
              <w:t>for</w:t>
            </w:r>
            <w:r w:rsidR="001B3590" w:rsidRPr="007F29A3">
              <w:rPr>
                <w:sz w:val="22"/>
                <w:szCs w:val="22"/>
              </w:rPr>
              <w:t>ming the consortium</w:t>
            </w:r>
            <w:r w:rsidR="003E75F4" w:rsidRPr="007F29A3">
              <w:rPr>
                <w:sz w:val="22"/>
                <w:szCs w:val="22"/>
              </w:rPr>
              <w:t>.</w:t>
            </w:r>
          </w:p>
        </w:tc>
      </w:tr>
    </w:tbl>
    <w:p w14:paraId="1DB26FDB" w14:textId="0EA49A6F" w:rsidR="00940A82" w:rsidRPr="007F29A3" w:rsidRDefault="00940A82" w:rsidP="00F54A79">
      <w:pPr>
        <w:pStyle w:val="Titre1"/>
      </w:pPr>
      <w:bookmarkStart w:id="0" w:name="_Toc355287282"/>
      <w:r w:rsidRPr="007F29A3">
        <w:lastRenderedPageBreak/>
        <w:t>OBJECTIVES OF THE GUIDELINES FOR GMES &amp; AFRICA SUPPORT PROGRAMME GRANT</w:t>
      </w:r>
      <w:bookmarkEnd w:id="0"/>
    </w:p>
    <w:p w14:paraId="27F5C6E5" w14:textId="585D3583" w:rsidR="00963594" w:rsidRPr="007F29A3" w:rsidRDefault="00963594" w:rsidP="00F54A79">
      <w:r w:rsidRPr="007F29A3">
        <w:t>The objectives of these guidelines are to:</w:t>
      </w:r>
    </w:p>
    <w:p w14:paraId="1CCFA8B1" w14:textId="12720BB5" w:rsidR="005B550A" w:rsidRPr="007F29A3" w:rsidRDefault="00BD2EC4" w:rsidP="00EA4A79">
      <w:pPr>
        <w:pStyle w:val="Paragraphedeliste"/>
        <w:numPr>
          <w:ilvl w:val="0"/>
          <w:numId w:val="38"/>
        </w:numPr>
        <w:rPr>
          <w:lang w:val="en-US"/>
        </w:rPr>
      </w:pPr>
      <w:r w:rsidRPr="007F29A3">
        <w:rPr>
          <w:szCs w:val="24"/>
        </w:rPr>
        <w:t xml:space="preserve">Provide applicants with relevant information on the GMES &amp; Africa Support Programme, the priority areas </w:t>
      </w:r>
      <w:r w:rsidR="00BD655D" w:rsidRPr="007F29A3">
        <w:rPr>
          <w:szCs w:val="24"/>
        </w:rPr>
        <w:t>for the Call for Proposal</w:t>
      </w:r>
      <w:r w:rsidR="001D64F5" w:rsidRPr="007F29A3">
        <w:rPr>
          <w:szCs w:val="24"/>
        </w:rPr>
        <w:t>s</w:t>
      </w:r>
      <w:r w:rsidR="00BD655D" w:rsidRPr="007F29A3">
        <w:rPr>
          <w:szCs w:val="24"/>
        </w:rPr>
        <w:t xml:space="preserve"> </w:t>
      </w:r>
      <w:r w:rsidRPr="007F29A3">
        <w:rPr>
          <w:szCs w:val="24"/>
        </w:rPr>
        <w:t>and the expected results</w:t>
      </w:r>
      <w:r w:rsidRPr="007F29A3">
        <w:rPr>
          <w:szCs w:val="24"/>
          <w:lang w:val="en-US"/>
        </w:rPr>
        <w:t>/</w:t>
      </w:r>
      <w:r w:rsidR="00BD655D" w:rsidRPr="007F29A3">
        <w:rPr>
          <w:szCs w:val="24"/>
        </w:rPr>
        <w:t>outcomes.</w:t>
      </w:r>
    </w:p>
    <w:p w14:paraId="658752A2" w14:textId="77777777" w:rsidR="00BD2EC4" w:rsidRPr="007F29A3" w:rsidRDefault="00BD2EC4" w:rsidP="00EA4A79">
      <w:pPr>
        <w:pStyle w:val="Paragraphedeliste"/>
        <w:numPr>
          <w:ilvl w:val="0"/>
          <w:numId w:val="38"/>
        </w:numPr>
        <w:rPr>
          <w:lang w:val="en-US"/>
        </w:rPr>
      </w:pPr>
      <w:r w:rsidRPr="007F29A3">
        <w:rPr>
          <w:szCs w:val="24"/>
        </w:rPr>
        <w:t xml:space="preserve">Guide applicants through the </w:t>
      </w:r>
      <w:r w:rsidR="00BD655D" w:rsidRPr="007F29A3">
        <w:rPr>
          <w:szCs w:val="24"/>
        </w:rPr>
        <w:t>rules and the application process to submit their proposals.</w:t>
      </w:r>
    </w:p>
    <w:p w14:paraId="137A03DF" w14:textId="77777777" w:rsidR="00BD655D" w:rsidRPr="007F29A3" w:rsidRDefault="00543B50" w:rsidP="00EA4A79">
      <w:pPr>
        <w:pStyle w:val="Paragraphedeliste"/>
        <w:numPr>
          <w:ilvl w:val="0"/>
          <w:numId w:val="38"/>
        </w:numPr>
        <w:rPr>
          <w:lang w:val="en-US"/>
        </w:rPr>
      </w:pPr>
      <w:r w:rsidRPr="007F29A3">
        <w:rPr>
          <w:lang w:val="en-US"/>
        </w:rPr>
        <w:t>Provide applicants with the proposals' evaluation process and grid for transparency and guidance.</w:t>
      </w:r>
    </w:p>
    <w:p w14:paraId="6E4C7A1B" w14:textId="0DAE5064" w:rsidR="000F1C28" w:rsidRPr="007F29A3" w:rsidRDefault="003658A0" w:rsidP="00F54A79">
      <w:pPr>
        <w:pStyle w:val="Paragraphedeliste"/>
        <w:numPr>
          <w:ilvl w:val="0"/>
          <w:numId w:val="38"/>
        </w:numPr>
        <w:rPr>
          <w:szCs w:val="24"/>
        </w:rPr>
      </w:pPr>
      <w:r w:rsidRPr="007F29A3">
        <w:rPr>
          <w:lang w:val="en-US"/>
        </w:rPr>
        <w:t>Inform applicants on how the results will be communicated and published.</w:t>
      </w:r>
    </w:p>
    <w:p w14:paraId="2AB17ACF" w14:textId="77777777" w:rsidR="00412D5C" w:rsidRPr="007F29A3" w:rsidRDefault="00412D5C" w:rsidP="006935C2">
      <w:pPr>
        <w:jc w:val="both"/>
        <w:rPr>
          <w:rFonts w:eastAsia="MS Mincho"/>
          <w:szCs w:val="24"/>
        </w:rPr>
      </w:pPr>
    </w:p>
    <w:p w14:paraId="75C126D8" w14:textId="64385A44" w:rsidR="00626B66" w:rsidRPr="007F29A3" w:rsidRDefault="00626B66" w:rsidP="006935C2">
      <w:pPr>
        <w:pStyle w:val="Titre1"/>
        <w:rPr>
          <w:rFonts w:ascii="Times New Roman" w:hAnsi="Times New Roman" w:cs="Times New Roman"/>
          <w:noProof/>
        </w:rPr>
      </w:pPr>
      <w:r w:rsidRPr="007F29A3">
        <w:rPr>
          <w:rFonts w:ascii="Times New Roman" w:hAnsi="Times New Roman" w:cs="Times New Roman"/>
          <w:i/>
          <w:noProof/>
        </w:rPr>
        <w:t xml:space="preserve"> </w:t>
      </w:r>
      <w:bookmarkStart w:id="1" w:name="_Toc355287283"/>
      <w:r w:rsidRPr="007F29A3">
        <w:rPr>
          <w:rFonts w:ascii="Times New Roman" w:hAnsi="Times New Roman" w:cs="Times New Roman"/>
          <w:noProof/>
        </w:rPr>
        <w:t>RU</w:t>
      </w:r>
      <w:r w:rsidR="00E21979" w:rsidRPr="007F29A3">
        <w:rPr>
          <w:rFonts w:ascii="Times New Roman" w:hAnsi="Times New Roman" w:cs="Times New Roman"/>
          <w:noProof/>
        </w:rPr>
        <w:t>LES FOR THIS CALL FOR PROPOSALS</w:t>
      </w:r>
      <w:bookmarkEnd w:id="1"/>
    </w:p>
    <w:p w14:paraId="0DFC2FE5" w14:textId="77777777" w:rsidR="009F31E0" w:rsidRPr="007F29A3" w:rsidRDefault="009F31E0" w:rsidP="006935C2">
      <w:pPr>
        <w:jc w:val="both"/>
        <w:rPr>
          <w:szCs w:val="24"/>
        </w:rPr>
      </w:pPr>
      <w:r w:rsidRPr="007F29A3">
        <w:rPr>
          <w:szCs w:val="24"/>
        </w:rPr>
        <w:t>These guidelines provide the rules for the submission, selection and implementation of actions financed under this Call, in conformity with the provisions of the</w:t>
      </w:r>
      <w:r w:rsidRPr="007F29A3">
        <w:rPr>
          <w:b/>
          <w:szCs w:val="24"/>
        </w:rPr>
        <w:t xml:space="preserve"> African Union Commission Grants Management Manual </w:t>
      </w:r>
      <w:r w:rsidRPr="007F29A3">
        <w:rPr>
          <w:szCs w:val="24"/>
        </w:rPr>
        <w:t xml:space="preserve">(available on the Internet at this address: </w:t>
      </w:r>
      <w:hyperlink r:id="rId12" w:history="1">
        <w:r w:rsidRPr="007F29A3">
          <w:rPr>
            <w:rStyle w:val="Lienhypertexte"/>
            <w:szCs w:val="24"/>
          </w:rPr>
          <w:t>http://au.int</w:t>
        </w:r>
      </w:hyperlink>
      <w:r w:rsidRPr="007F29A3">
        <w:rPr>
          <w:szCs w:val="24"/>
        </w:rPr>
        <w:t xml:space="preserve">). </w:t>
      </w:r>
    </w:p>
    <w:p w14:paraId="33FC24F6" w14:textId="77777777" w:rsidR="00412D5C" w:rsidRPr="007F29A3" w:rsidRDefault="00412D5C" w:rsidP="006935C2">
      <w:pPr>
        <w:jc w:val="both"/>
        <w:rPr>
          <w:rFonts w:eastAsia="MS Mincho"/>
          <w:szCs w:val="24"/>
        </w:rPr>
      </w:pPr>
    </w:p>
    <w:p w14:paraId="6B22C775" w14:textId="77777777" w:rsidR="00626B66" w:rsidRPr="007F29A3" w:rsidRDefault="001C239E" w:rsidP="006935C2">
      <w:pPr>
        <w:pStyle w:val="Titre2"/>
        <w:rPr>
          <w:szCs w:val="24"/>
        </w:rPr>
      </w:pPr>
      <w:bookmarkStart w:id="2" w:name="_Toc355287284"/>
      <w:r w:rsidRPr="007F29A3">
        <w:rPr>
          <w:szCs w:val="24"/>
        </w:rPr>
        <w:t xml:space="preserve">2.1. </w:t>
      </w:r>
      <w:r w:rsidR="00626B66" w:rsidRPr="007F29A3">
        <w:rPr>
          <w:szCs w:val="24"/>
        </w:rPr>
        <w:t>ELIGIBILITY CRITERIA</w:t>
      </w:r>
      <w:bookmarkEnd w:id="2"/>
    </w:p>
    <w:p w14:paraId="304AC865" w14:textId="77777777" w:rsidR="00C174F4" w:rsidRPr="007F29A3" w:rsidRDefault="00C174F4" w:rsidP="006935C2">
      <w:pPr>
        <w:jc w:val="both"/>
        <w:rPr>
          <w:rFonts w:eastAsia="MS Mincho"/>
          <w:szCs w:val="24"/>
        </w:rPr>
      </w:pPr>
    </w:p>
    <w:p w14:paraId="3FF68BF4" w14:textId="77777777" w:rsidR="009F31E0" w:rsidRPr="007F29A3" w:rsidRDefault="009F31E0" w:rsidP="006935C2">
      <w:pPr>
        <w:spacing w:line="360" w:lineRule="auto"/>
        <w:jc w:val="both"/>
        <w:rPr>
          <w:color w:val="000000"/>
          <w:szCs w:val="24"/>
        </w:rPr>
      </w:pPr>
      <w:r w:rsidRPr="007F29A3">
        <w:rPr>
          <w:color w:val="000000"/>
          <w:szCs w:val="24"/>
        </w:rPr>
        <w:t>There are three sets of eligibility criteria, relating to:</w:t>
      </w:r>
    </w:p>
    <w:p w14:paraId="7063F17F" w14:textId="503D72CF" w:rsidR="009F31E0" w:rsidRPr="007F29A3" w:rsidRDefault="00573A6E" w:rsidP="00EA4A79">
      <w:pPr>
        <w:numPr>
          <w:ilvl w:val="0"/>
          <w:numId w:val="12"/>
        </w:numPr>
        <w:spacing w:line="360" w:lineRule="auto"/>
        <w:jc w:val="both"/>
        <w:rPr>
          <w:color w:val="000000"/>
          <w:szCs w:val="24"/>
        </w:rPr>
      </w:pPr>
      <w:r w:rsidRPr="007F29A3">
        <w:rPr>
          <w:color w:val="000000"/>
          <w:szCs w:val="24"/>
        </w:rPr>
        <w:t>Applicant</w:t>
      </w:r>
      <w:r w:rsidR="009F31E0" w:rsidRPr="007F29A3">
        <w:rPr>
          <w:color w:val="000000"/>
          <w:szCs w:val="24"/>
        </w:rPr>
        <w:t>(s) which may request a grant (2.1.1), and their partners (2.1.2);</w:t>
      </w:r>
    </w:p>
    <w:p w14:paraId="45347785" w14:textId="6A0204F9" w:rsidR="009F31E0" w:rsidRPr="007F29A3" w:rsidRDefault="00573A6E" w:rsidP="00EA4A79">
      <w:pPr>
        <w:numPr>
          <w:ilvl w:val="0"/>
          <w:numId w:val="12"/>
        </w:numPr>
        <w:spacing w:line="360" w:lineRule="auto"/>
        <w:jc w:val="both"/>
        <w:rPr>
          <w:color w:val="000000"/>
          <w:szCs w:val="24"/>
        </w:rPr>
      </w:pPr>
      <w:r w:rsidRPr="007F29A3">
        <w:rPr>
          <w:color w:val="000000"/>
          <w:szCs w:val="24"/>
        </w:rPr>
        <w:t>Actions</w:t>
      </w:r>
      <w:r w:rsidR="009F31E0" w:rsidRPr="007F29A3">
        <w:rPr>
          <w:color w:val="000000"/>
          <w:szCs w:val="24"/>
        </w:rPr>
        <w:t xml:space="preserve"> for which a grant may be awarded (2.1.3);</w:t>
      </w:r>
    </w:p>
    <w:p w14:paraId="08D9EFD4" w14:textId="489ADEEB" w:rsidR="009F31E0" w:rsidRPr="007F29A3" w:rsidRDefault="00573A6E" w:rsidP="00EA4A79">
      <w:pPr>
        <w:numPr>
          <w:ilvl w:val="0"/>
          <w:numId w:val="12"/>
        </w:numPr>
        <w:spacing w:line="360" w:lineRule="auto"/>
        <w:jc w:val="both"/>
        <w:rPr>
          <w:color w:val="000000"/>
          <w:szCs w:val="24"/>
        </w:rPr>
      </w:pPr>
      <w:r w:rsidRPr="007F29A3">
        <w:rPr>
          <w:color w:val="000000"/>
          <w:szCs w:val="24"/>
        </w:rPr>
        <w:t>Types</w:t>
      </w:r>
      <w:r w:rsidR="009F31E0" w:rsidRPr="007F29A3">
        <w:rPr>
          <w:color w:val="000000"/>
          <w:szCs w:val="24"/>
        </w:rPr>
        <w:t xml:space="preserve"> of </w:t>
      </w:r>
      <w:r w:rsidRPr="007F29A3">
        <w:rPr>
          <w:color w:val="000000"/>
          <w:szCs w:val="24"/>
        </w:rPr>
        <w:t>cost, which</w:t>
      </w:r>
      <w:r w:rsidR="009F31E0" w:rsidRPr="007F29A3">
        <w:rPr>
          <w:color w:val="000000"/>
          <w:szCs w:val="24"/>
        </w:rPr>
        <w:t xml:space="preserve"> may be taken into account in setting the amount of the grant (2.1.4).</w:t>
      </w:r>
    </w:p>
    <w:p w14:paraId="3D36D77D" w14:textId="7957FAE6" w:rsidR="009F31E0" w:rsidRPr="007F29A3" w:rsidRDefault="009F31E0" w:rsidP="0063291F">
      <w:pPr>
        <w:pStyle w:val="Titre3"/>
      </w:pPr>
      <w:bookmarkStart w:id="3" w:name="_Toc273456772"/>
      <w:bookmarkStart w:id="4" w:name="_Toc273457889"/>
      <w:bookmarkStart w:id="5" w:name="_Toc316906498"/>
      <w:bookmarkStart w:id="6" w:name="_Toc355287285"/>
      <w:r w:rsidRPr="007F29A3">
        <w:rPr>
          <w:szCs w:val="24"/>
        </w:rPr>
        <w:t>2.1.1</w:t>
      </w:r>
      <w:r w:rsidR="00261C1D" w:rsidRPr="007F29A3">
        <w:rPr>
          <w:szCs w:val="24"/>
        </w:rPr>
        <w:t>.</w:t>
      </w:r>
      <w:r w:rsidRPr="007F29A3">
        <w:rPr>
          <w:szCs w:val="24"/>
        </w:rPr>
        <w:tab/>
        <w:t>Eligibility of applicants: who may apply?</w:t>
      </w:r>
      <w:bookmarkStart w:id="7" w:name="_Toc273456773"/>
      <w:bookmarkEnd w:id="3"/>
      <w:bookmarkEnd w:id="4"/>
      <w:bookmarkEnd w:id="5"/>
      <w:bookmarkEnd w:id="6"/>
    </w:p>
    <w:p w14:paraId="1C7CED28" w14:textId="6C01E566" w:rsidR="009F31E0" w:rsidRPr="007F29A3" w:rsidRDefault="009F31E0" w:rsidP="00EA4A79">
      <w:pPr>
        <w:numPr>
          <w:ilvl w:val="0"/>
          <w:numId w:val="13"/>
        </w:numPr>
        <w:ind w:left="720"/>
        <w:jc w:val="both"/>
        <w:rPr>
          <w:color w:val="000000"/>
          <w:szCs w:val="24"/>
        </w:rPr>
      </w:pPr>
      <w:bookmarkStart w:id="8" w:name="_Toc273457890"/>
      <w:r w:rsidRPr="007F29A3">
        <w:rPr>
          <w:b/>
          <w:color w:val="000000"/>
          <w:szCs w:val="24"/>
        </w:rPr>
        <w:t xml:space="preserve">In order to be eligible for a grant, </w:t>
      </w:r>
      <w:r w:rsidR="00D05EF5" w:rsidRPr="007F29A3">
        <w:rPr>
          <w:b/>
          <w:color w:val="000000"/>
          <w:szCs w:val="24"/>
        </w:rPr>
        <w:t>an A</w:t>
      </w:r>
      <w:r w:rsidRPr="007F29A3">
        <w:rPr>
          <w:b/>
          <w:color w:val="000000"/>
          <w:szCs w:val="24"/>
        </w:rPr>
        <w:t>pplicant must:</w:t>
      </w:r>
      <w:bookmarkEnd w:id="7"/>
      <w:bookmarkEnd w:id="8"/>
      <w:r w:rsidR="005A618D" w:rsidRPr="007F29A3">
        <w:rPr>
          <w:b/>
          <w:color w:val="000000"/>
          <w:szCs w:val="24"/>
        </w:rPr>
        <w:t xml:space="preserve"> </w:t>
      </w:r>
    </w:p>
    <w:p w14:paraId="7FA2D33F" w14:textId="475CF657" w:rsidR="009F31E0" w:rsidRPr="007F29A3" w:rsidRDefault="00FE6A81" w:rsidP="006935C2">
      <w:pPr>
        <w:pStyle w:val="Listepuces"/>
        <w:rPr>
          <w:color w:val="000000"/>
          <w:szCs w:val="24"/>
        </w:rPr>
      </w:pPr>
      <w:r w:rsidRPr="007F29A3">
        <w:rPr>
          <w:color w:val="000000"/>
          <w:szCs w:val="24"/>
        </w:rPr>
        <w:t>Be</w:t>
      </w:r>
      <w:r w:rsidR="00970DC1" w:rsidRPr="007F29A3">
        <w:rPr>
          <w:color w:val="000000"/>
          <w:szCs w:val="24"/>
        </w:rPr>
        <w:t xml:space="preserve"> an African </w:t>
      </w:r>
      <w:r w:rsidR="002B0001" w:rsidRPr="007F29A3">
        <w:rPr>
          <w:color w:val="000000"/>
          <w:szCs w:val="24"/>
        </w:rPr>
        <w:t>institution</w:t>
      </w:r>
      <w:r w:rsidRPr="007F29A3">
        <w:rPr>
          <w:i/>
          <w:color w:val="000000"/>
          <w:szCs w:val="24"/>
        </w:rPr>
        <w:t xml:space="preserve"> </w:t>
      </w:r>
      <w:r w:rsidR="00970DC1" w:rsidRPr="007F29A3">
        <w:rPr>
          <w:color w:val="000000"/>
          <w:szCs w:val="24"/>
        </w:rPr>
        <w:t xml:space="preserve">with at least five years </w:t>
      </w:r>
      <w:r w:rsidRPr="007F29A3">
        <w:rPr>
          <w:color w:val="000000"/>
          <w:szCs w:val="24"/>
        </w:rPr>
        <w:t xml:space="preserve">of </w:t>
      </w:r>
      <w:r w:rsidR="00573A6E" w:rsidRPr="007F29A3">
        <w:rPr>
          <w:color w:val="000000"/>
          <w:szCs w:val="24"/>
        </w:rPr>
        <w:t>demonstrated experience</w:t>
      </w:r>
      <w:r w:rsidR="00970DC1" w:rsidRPr="007F29A3">
        <w:rPr>
          <w:color w:val="000000"/>
          <w:szCs w:val="24"/>
        </w:rPr>
        <w:t xml:space="preserve"> in implementing </w:t>
      </w:r>
      <w:r w:rsidRPr="007F29A3">
        <w:rPr>
          <w:color w:val="000000"/>
          <w:szCs w:val="24"/>
        </w:rPr>
        <w:t xml:space="preserve">large-scale </w:t>
      </w:r>
      <w:r w:rsidR="00970DC1" w:rsidRPr="007F29A3">
        <w:rPr>
          <w:color w:val="000000"/>
          <w:szCs w:val="24"/>
        </w:rPr>
        <w:t xml:space="preserve">EO projects </w:t>
      </w:r>
      <w:r w:rsidRPr="007F29A3">
        <w:rPr>
          <w:color w:val="000000"/>
          <w:szCs w:val="24"/>
        </w:rPr>
        <w:t>spanning in at</w:t>
      </w:r>
      <w:r w:rsidR="00970DC1" w:rsidRPr="007F29A3">
        <w:rPr>
          <w:color w:val="000000"/>
          <w:szCs w:val="24"/>
        </w:rPr>
        <w:t xml:space="preserve"> least three countries</w:t>
      </w:r>
      <w:r w:rsidR="00DF42BF" w:rsidRPr="007F29A3">
        <w:rPr>
          <w:color w:val="000000"/>
          <w:szCs w:val="24"/>
        </w:rPr>
        <w:t xml:space="preserve"> </w:t>
      </w:r>
      <w:r w:rsidR="00DF42BF" w:rsidRPr="007F29A3">
        <w:rPr>
          <w:b/>
          <w:color w:val="000000"/>
          <w:szCs w:val="24"/>
        </w:rPr>
        <w:t>and</w:t>
      </w:r>
      <w:r w:rsidR="00DF42BF" w:rsidRPr="007F29A3">
        <w:rPr>
          <w:color w:val="000000"/>
          <w:szCs w:val="24"/>
        </w:rPr>
        <w:t xml:space="preserve"> </w:t>
      </w:r>
    </w:p>
    <w:p w14:paraId="33E32F04" w14:textId="77777777" w:rsidR="003D6969" w:rsidRPr="007F29A3" w:rsidRDefault="003D6969" w:rsidP="003D6969">
      <w:pPr>
        <w:pStyle w:val="Listepuces"/>
        <w:rPr>
          <w:color w:val="000000"/>
          <w:szCs w:val="24"/>
        </w:rPr>
      </w:pPr>
      <w:r w:rsidRPr="007F29A3">
        <w:rPr>
          <w:color w:val="000000"/>
          <w:szCs w:val="24"/>
        </w:rPr>
        <w:t xml:space="preserve">Have at least a 5-year record in the formulation and/or </w:t>
      </w:r>
      <w:r w:rsidRPr="007F29A3">
        <w:rPr>
          <w:szCs w:val="24"/>
        </w:rPr>
        <w:t xml:space="preserve">implementation of Earth Observation activities applied to Water &amp; Natural Resources and/or Marine &amp; Coastal Areas in Africa </w:t>
      </w:r>
      <w:r w:rsidRPr="007F29A3">
        <w:rPr>
          <w:b/>
          <w:color w:val="000000"/>
          <w:szCs w:val="24"/>
        </w:rPr>
        <w:t>and</w:t>
      </w:r>
    </w:p>
    <w:p w14:paraId="248F0F2D" w14:textId="71C7529C" w:rsidR="0086391E" w:rsidRPr="007F29A3" w:rsidRDefault="00FE6A81" w:rsidP="006935C2">
      <w:pPr>
        <w:pStyle w:val="Listepuces"/>
        <w:rPr>
          <w:color w:val="000000"/>
          <w:szCs w:val="24"/>
        </w:rPr>
      </w:pPr>
      <w:r w:rsidRPr="007F29A3">
        <w:rPr>
          <w:color w:val="000000"/>
          <w:szCs w:val="24"/>
        </w:rPr>
        <w:t>B</w:t>
      </w:r>
      <w:r w:rsidR="0086391E" w:rsidRPr="007F29A3">
        <w:rPr>
          <w:color w:val="000000"/>
          <w:szCs w:val="24"/>
        </w:rPr>
        <w:t xml:space="preserve">e an institution </w:t>
      </w:r>
      <w:r w:rsidRPr="007F29A3">
        <w:rPr>
          <w:color w:val="000000"/>
          <w:szCs w:val="24"/>
        </w:rPr>
        <w:t xml:space="preserve">coordinating and working </w:t>
      </w:r>
      <w:r w:rsidR="0086391E" w:rsidRPr="007F29A3">
        <w:rPr>
          <w:color w:val="000000"/>
          <w:szCs w:val="24"/>
        </w:rPr>
        <w:t xml:space="preserve">directly </w:t>
      </w:r>
      <w:r w:rsidRPr="007F29A3">
        <w:rPr>
          <w:color w:val="000000"/>
          <w:szCs w:val="24"/>
        </w:rPr>
        <w:t>with at least three national institutions from three different countries to deliver on EO projects</w:t>
      </w:r>
      <w:r w:rsidR="0086391E" w:rsidRPr="007F29A3">
        <w:rPr>
          <w:color w:val="000000"/>
          <w:szCs w:val="24"/>
        </w:rPr>
        <w:t xml:space="preserve"> </w:t>
      </w:r>
      <w:r w:rsidR="0086391E" w:rsidRPr="007F29A3">
        <w:rPr>
          <w:b/>
          <w:color w:val="000000"/>
          <w:szCs w:val="24"/>
        </w:rPr>
        <w:t>and</w:t>
      </w:r>
      <w:r w:rsidR="0086391E" w:rsidRPr="007F29A3">
        <w:rPr>
          <w:color w:val="000000"/>
          <w:szCs w:val="24"/>
        </w:rPr>
        <w:t xml:space="preserve"> </w:t>
      </w:r>
    </w:p>
    <w:p w14:paraId="52551152" w14:textId="20B35B17" w:rsidR="0078697E" w:rsidRPr="007F29A3" w:rsidRDefault="0078697E" w:rsidP="0078697E">
      <w:pPr>
        <w:pStyle w:val="Listepuces"/>
        <w:rPr>
          <w:b/>
        </w:rPr>
      </w:pPr>
      <w:r w:rsidRPr="007F29A3">
        <w:t xml:space="preserve">Have a regional (or also continental or global) mandate, e.g. beyond the national boarder of the Applicant </w:t>
      </w:r>
      <w:r w:rsidRPr="007F29A3">
        <w:rPr>
          <w:b/>
        </w:rPr>
        <w:t>and</w:t>
      </w:r>
    </w:p>
    <w:p w14:paraId="586538F1" w14:textId="74DAEB87" w:rsidR="009F31E0" w:rsidRPr="007F29A3" w:rsidRDefault="003D6969" w:rsidP="00F663EE">
      <w:pPr>
        <w:pStyle w:val="Listepuces"/>
        <w:spacing w:before="240"/>
        <w:rPr>
          <w:szCs w:val="24"/>
        </w:rPr>
      </w:pPr>
      <w:r w:rsidRPr="007F29A3">
        <w:rPr>
          <w:szCs w:val="24"/>
        </w:rPr>
        <w:t>B</w:t>
      </w:r>
      <w:r w:rsidR="009F31E0" w:rsidRPr="007F29A3">
        <w:rPr>
          <w:szCs w:val="24"/>
        </w:rPr>
        <w:t xml:space="preserve">e </w:t>
      </w:r>
      <w:r w:rsidR="00161B45" w:rsidRPr="007F29A3">
        <w:rPr>
          <w:szCs w:val="24"/>
        </w:rPr>
        <w:t xml:space="preserve">legally registered locally or regionally </w:t>
      </w:r>
      <w:r w:rsidR="00C80E58" w:rsidRPr="007F29A3">
        <w:rPr>
          <w:szCs w:val="24"/>
        </w:rPr>
        <w:t xml:space="preserve">(the applicant </w:t>
      </w:r>
      <w:r w:rsidR="00161B45" w:rsidRPr="007F29A3">
        <w:rPr>
          <w:color w:val="000000"/>
          <w:szCs w:val="24"/>
        </w:rPr>
        <w:t>will have to provide the relevant legal documents</w:t>
      </w:r>
      <w:r w:rsidR="0078697E" w:rsidRPr="007F29A3">
        <w:rPr>
          <w:color w:val="000000"/>
          <w:szCs w:val="24"/>
        </w:rPr>
        <w:t>)</w:t>
      </w:r>
      <w:r w:rsidR="009F31E0" w:rsidRPr="007F29A3">
        <w:rPr>
          <w:szCs w:val="24"/>
        </w:rPr>
        <w:t xml:space="preserve"> </w:t>
      </w:r>
      <w:r w:rsidR="009F31E0" w:rsidRPr="007F29A3">
        <w:rPr>
          <w:b/>
          <w:szCs w:val="24"/>
        </w:rPr>
        <w:t>and</w:t>
      </w:r>
    </w:p>
    <w:p w14:paraId="2D741D91" w14:textId="49785346" w:rsidR="009F31E0" w:rsidRPr="007F29A3" w:rsidRDefault="00FE6A81" w:rsidP="006935C2">
      <w:pPr>
        <w:pStyle w:val="Listepuces"/>
        <w:rPr>
          <w:color w:val="000000"/>
          <w:szCs w:val="24"/>
        </w:rPr>
      </w:pPr>
      <w:r w:rsidRPr="007F29A3">
        <w:rPr>
          <w:color w:val="000000"/>
          <w:szCs w:val="24"/>
        </w:rPr>
        <w:lastRenderedPageBreak/>
        <w:t>B</w:t>
      </w:r>
      <w:r w:rsidR="009F31E0" w:rsidRPr="007F29A3">
        <w:rPr>
          <w:color w:val="000000"/>
          <w:szCs w:val="24"/>
        </w:rPr>
        <w:t xml:space="preserve">e able to demonstrate their experience and capacity to manage activities corresponding in scale and complexity to those for which a grant has been requested </w:t>
      </w:r>
      <w:r w:rsidR="009F31E0" w:rsidRPr="007F29A3">
        <w:rPr>
          <w:b/>
          <w:color w:val="000000"/>
          <w:szCs w:val="24"/>
        </w:rPr>
        <w:t>and</w:t>
      </w:r>
    </w:p>
    <w:p w14:paraId="5A9F0C6E" w14:textId="281F91C0" w:rsidR="009F31E0" w:rsidRPr="007F29A3" w:rsidRDefault="00FE6A81" w:rsidP="006935C2">
      <w:pPr>
        <w:pStyle w:val="Listepuces"/>
        <w:rPr>
          <w:color w:val="000000"/>
          <w:szCs w:val="24"/>
        </w:rPr>
      </w:pPr>
      <w:r w:rsidRPr="007F29A3">
        <w:rPr>
          <w:color w:val="000000"/>
          <w:szCs w:val="24"/>
        </w:rPr>
        <w:t>Demonstrate</w:t>
      </w:r>
      <w:r w:rsidR="004813D0" w:rsidRPr="007F29A3">
        <w:rPr>
          <w:color w:val="000000"/>
          <w:szCs w:val="24"/>
        </w:rPr>
        <w:t xml:space="preserve"> stable</w:t>
      </w:r>
      <w:r w:rsidR="009F31E0" w:rsidRPr="007F29A3">
        <w:rPr>
          <w:color w:val="000000"/>
          <w:szCs w:val="24"/>
        </w:rPr>
        <w:t xml:space="preserve"> sources of finance to ensure the continuity of their organisation throughout the implementation of the proposed action </w:t>
      </w:r>
      <w:r w:rsidR="009F31E0" w:rsidRPr="007F29A3">
        <w:rPr>
          <w:b/>
          <w:color w:val="000000"/>
          <w:szCs w:val="24"/>
        </w:rPr>
        <w:t>and</w:t>
      </w:r>
    </w:p>
    <w:p w14:paraId="22ACC01D" w14:textId="17A662CF" w:rsidR="009F31E0" w:rsidRPr="007F29A3" w:rsidRDefault="001069F4" w:rsidP="006935C2">
      <w:pPr>
        <w:pStyle w:val="Listepuces"/>
        <w:rPr>
          <w:color w:val="000000"/>
          <w:szCs w:val="24"/>
        </w:rPr>
      </w:pPr>
      <w:r w:rsidRPr="007F29A3">
        <w:rPr>
          <w:color w:val="000000"/>
          <w:szCs w:val="24"/>
        </w:rPr>
        <w:t>B</w:t>
      </w:r>
      <w:r w:rsidR="009F31E0" w:rsidRPr="007F29A3">
        <w:rPr>
          <w:color w:val="000000"/>
          <w:szCs w:val="24"/>
        </w:rPr>
        <w:t xml:space="preserve">elong to consortia of </w:t>
      </w:r>
      <w:r w:rsidR="004813D0" w:rsidRPr="007F29A3">
        <w:rPr>
          <w:color w:val="000000"/>
          <w:szCs w:val="24"/>
        </w:rPr>
        <w:t>national institutions and academia</w:t>
      </w:r>
      <w:r w:rsidR="009F31E0" w:rsidRPr="007F29A3">
        <w:rPr>
          <w:color w:val="000000"/>
          <w:szCs w:val="24"/>
        </w:rPr>
        <w:t xml:space="preserve"> as explained under 2.1.2 (2)- composition of partnerships</w:t>
      </w:r>
      <w:r w:rsidR="00352A8B" w:rsidRPr="007F29A3">
        <w:rPr>
          <w:color w:val="000000"/>
          <w:szCs w:val="24"/>
        </w:rPr>
        <w:t xml:space="preserve"> </w:t>
      </w:r>
      <w:r w:rsidR="009F31E0" w:rsidRPr="007F29A3">
        <w:rPr>
          <w:color w:val="000000"/>
          <w:szCs w:val="24"/>
        </w:rPr>
        <w:t>and</w:t>
      </w:r>
      <w:r w:rsidR="00352A8B" w:rsidRPr="007F29A3">
        <w:rPr>
          <w:color w:val="000000"/>
          <w:szCs w:val="24"/>
        </w:rPr>
        <w:t>;</w:t>
      </w:r>
    </w:p>
    <w:p w14:paraId="68DCB609" w14:textId="34D20B08" w:rsidR="008A1A06" w:rsidRPr="007F29A3" w:rsidRDefault="002B0001" w:rsidP="006935C2">
      <w:pPr>
        <w:pStyle w:val="Listepuces"/>
        <w:rPr>
          <w:color w:val="000000"/>
          <w:szCs w:val="24"/>
        </w:rPr>
      </w:pPr>
      <w:r w:rsidRPr="007F29A3">
        <w:rPr>
          <w:color w:val="000000"/>
          <w:szCs w:val="24"/>
        </w:rPr>
        <w:t>Belong</w:t>
      </w:r>
      <w:r w:rsidR="00C06906" w:rsidRPr="007F29A3">
        <w:rPr>
          <w:i/>
          <w:color w:val="000000"/>
          <w:szCs w:val="24"/>
        </w:rPr>
        <w:t xml:space="preserve"> </w:t>
      </w:r>
      <w:r w:rsidR="00364B0A" w:rsidRPr="007F29A3">
        <w:rPr>
          <w:color w:val="000000"/>
          <w:szCs w:val="24"/>
        </w:rPr>
        <w:t>t</w:t>
      </w:r>
      <w:r w:rsidR="009F31E0" w:rsidRPr="007F29A3">
        <w:rPr>
          <w:color w:val="000000"/>
          <w:szCs w:val="24"/>
        </w:rPr>
        <w:t>o at least one of the following categories:</w:t>
      </w:r>
      <w:r w:rsidR="009D26F5" w:rsidRPr="007F29A3">
        <w:rPr>
          <w:color w:val="000000"/>
          <w:szCs w:val="24"/>
        </w:rPr>
        <w:t xml:space="preserve"> </w:t>
      </w:r>
      <w:r w:rsidR="0056233C" w:rsidRPr="007F29A3">
        <w:rPr>
          <w:color w:val="000000"/>
          <w:szCs w:val="24"/>
        </w:rPr>
        <w:t xml:space="preserve">African </w:t>
      </w:r>
      <w:r w:rsidR="002D4220" w:rsidRPr="007F29A3">
        <w:rPr>
          <w:color w:val="000000"/>
          <w:szCs w:val="24"/>
        </w:rPr>
        <w:t>n</w:t>
      </w:r>
      <w:r w:rsidR="009F31E0" w:rsidRPr="007F29A3">
        <w:rPr>
          <w:color w:val="000000"/>
          <w:szCs w:val="24"/>
        </w:rPr>
        <w:t>ational or regional organizations, rese</w:t>
      </w:r>
      <w:r w:rsidR="009D26F5" w:rsidRPr="007F29A3">
        <w:rPr>
          <w:color w:val="000000"/>
          <w:szCs w:val="24"/>
        </w:rPr>
        <w:t>arch institutions, universities</w:t>
      </w:r>
      <w:r w:rsidR="004647AC" w:rsidRPr="007F29A3">
        <w:rPr>
          <w:color w:val="000000"/>
          <w:szCs w:val="24"/>
        </w:rPr>
        <w:t xml:space="preserve"> applying EO in the thematic areas stated in point ii above</w:t>
      </w:r>
      <w:r w:rsidR="008A1A06" w:rsidRPr="007F29A3">
        <w:rPr>
          <w:color w:val="000000"/>
          <w:szCs w:val="24"/>
        </w:rPr>
        <w:t>;</w:t>
      </w:r>
    </w:p>
    <w:p w14:paraId="593CC78C" w14:textId="40EFA51D" w:rsidR="008A1A06" w:rsidRPr="007F29A3" w:rsidRDefault="008A1A06" w:rsidP="0063291F">
      <w:pPr>
        <w:pStyle w:val="Listepuces"/>
        <w:numPr>
          <w:ilvl w:val="0"/>
          <w:numId w:val="0"/>
        </w:numPr>
        <w:rPr>
          <w:b/>
          <w:snapToGrid w:val="0"/>
          <w:color w:val="000000"/>
          <w:szCs w:val="24"/>
          <w:lang w:eastAsia="en-US"/>
        </w:rPr>
      </w:pPr>
      <w:r w:rsidRPr="007F29A3">
        <w:rPr>
          <w:szCs w:val="24"/>
        </w:rPr>
        <w:t>The Applicant must act as the lead organization and, if selected, as the</w:t>
      </w:r>
      <w:r w:rsidRPr="007F29A3">
        <w:rPr>
          <w:color w:val="000000"/>
          <w:szCs w:val="24"/>
        </w:rPr>
        <w:t xml:space="preserve"> contracting party (the ‘Beneficiary’)</w:t>
      </w:r>
      <w:r w:rsidR="009D26F5" w:rsidRPr="007F29A3">
        <w:rPr>
          <w:color w:val="000000"/>
          <w:szCs w:val="24"/>
        </w:rPr>
        <w:t>.</w:t>
      </w:r>
      <w:r w:rsidRPr="007F29A3">
        <w:rPr>
          <w:color w:val="000000"/>
          <w:szCs w:val="24"/>
        </w:rPr>
        <w:t xml:space="preserve"> </w:t>
      </w:r>
      <w:r w:rsidR="00352A8B" w:rsidRPr="007F29A3">
        <w:t xml:space="preserve">A successful applicant will eventually become a "RIC" </w:t>
      </w:r>
      <w:r w:rsidR="003D1789" w:rsidRPr="007F29A3">
        <w:t>w</w:t>
      </w:r>
      <w:r w:rsidR="00352A8B" w:rsidRPr="007F29A3">
        <w:t>ith the following roles and responsibilities:</w:t>
      </w:r>
    </w:p>
    <w:p w14:paraId="4CB3BCB2" w14:textId="65A07922" w:rsidR="00352A8B" w:rsidRPr="007F29A3" w:rsidRDefault="00352A8B" w:rsidP="0063291F">
      <w:pPr>
        <w:pStyle w:val="Listepuces"/>
        <w:numPr>
          <w:ilvl w:val="0"/>
          <w:numId w:val="0"/>
        </w:numPr>
        <w:rPr>
          <w:b/>
          <w:snapToGrid w:val="0"/>
          <w:color w:val="000000"/>
          <w:szCs w:val="24"/>
          <w:lang w:eastAsia="en-US"/>
        </w:rPr>
      </w:pPr>
      <w:r w:rsidRPr="007F29A3">
        <w:rPr>
          <w:b/>
          <w:snapToGrid w:val="0"/>
          <w:color w:val="000000"/>
          <w:szCs w:val="24"/>
          <w:lang w:eastAsia="en-US"/>
        </w:rPr>
        <w:t>Roles and responsibilities of a successful RIC</w:t>
      </w:r>
    </w:p>
    <w:p w14:paraId="509A1921" w14:textId="4A012DA2" w:rsidR="0026186A" w:rsidRPr="007F29A3" w:rsidRDefault="0026186A" w:rsidP="0063291F">
      <w:pPr>
        <w:pStyle w:val="Listepuces"/>
        <w:numPr>
          <w:ilvl w:val="0"/>
          <w:numId w:val="0"/>
        </w:numPr>
        <w:rPr>
          <w:b/>
          <w:snapToGrid w:val="0"/>
          <w:color w:val="000000"/>
          <w:szCs w:val="24"/>
          <w:lang w:eastAsia="en-US"/>
        </w:rPr>
      </w:pPr>
      <w:r w:rsidRPr="007F29A3">
        <w:rPr>
          <w:color w:val="000000"/>
        </w:rPr>
        <w:t>A RIC is directly responsible for:</w:t>
      </w:r>
    </w:p>
    <w:p w14:paraId="3C60036C" w14:textId="48D6240C" w:rsidR="00352A8B" w:rsidRPr="007F29A3" w:rsidRDefault="0026186A" w:rsidP="00F54A79">
      <w:pPr>
        <w:pStyle w:val="NumberedPara"/>
        <w:numPr>
          <w:ilvl w:val="0"/>
          <w:numId w:val="47"/>
        </w:numPr>
        <w:rPr>
          <w:rFonts w:ascii="Times New Roman" w:hAnsi="Times New Roman" w:cs="Times New Roman"/>
        </w:rPr>
      </w:pPr>
      <w:r w:rsidRPr="007F29A3">
        <w:rPr>
          <w:rFonts w:ascii="Times New Roman" w:hAnsi="Times New Roman" w:cs="Times New Roman"/>
          <w:color w:val="000000"/>
        </w:rPr>
        <w:t>T</w:t>
      </w:r>
      <w:r w:rsidR="00352A8B" w:rsidRPr="007F29A3">
        <w:rPr>
          <w:rFonts w:ascii="Times New Roman" w:hAnsi="Times New Roman" w:cs="Times New Roman"/>
          <w:color w:val="000000"/>
        </w:rPr>
        <w:t>he preparation and management of the action with their partners, not acting as an intermediary</w:t>
      </w:r>
      <w:r w:rsidRPr="007F29A3">
        <w:rPr>
          <w:rFonts w:ascii="Times New Roman" w:hAnsi="Times New Roman" w:cs="Times New Roman"/>
          <w:color w:val="000000"/>
        </w:rPr>
        <w:t>.</w:t>
      </w:r>
      <w:r w:rsidR="00352A8B" w:rsidRPr="007F29A3">
        <w:rPr>
          <w:rFonts w:ascii="Times New Roman" w:hAnsi="Times New Roman" w:cs="Times New Roman"/>
        </w:rPr>
        <w:t xml:space="preserve"> </w:t>
      </w:r>
    </w:p>
    <w:p w14:paraId="6943B30A" w14:textId="77777777" w:rsidR="00846505" w:rsidRPr="007F29A3" w:rsidRDefault="00352A8B" w:rsidP="00F54A79">
      <w:pPr>
        <w:pStyle w:val="NumberedPara"/>
        <w:numPr>
          <w:ilvl w:val="0"/>
          <w:numId w:val="47"/>
        </w:numPr>
        <w:rPr>
          <w:rFonts w:ascii="Times New Roman" w:hAnsi="Times New Roman" w:cs="Times New Roman"/>
        </w:rPr>
      </w:pPr>
      <w:r w:rsidRPr="007F29A3">
        <w:rPr>
          <w:rFonts w:ascii="Times New Roman" w:hAnsi="Times New Roman" w:cs="Times New Roman"/>
        </w:rPr>
        <w:t>Coordinating the consortium to implement the actions of the Grant as elaborated in the Description of the Action document to be submitted together with the application form.</w:t>
      </w:r>
    </w:p>
    <w:p w14:paraId="6A3AFEB6" w14:textId="29C87211" w:rsidR="00352A8B" w:rsidRPr="007F29A3" w:rsidRDefault="00352A8B" w:rsidP="00F54A79">
      <w:pPr>
        <w:pStyle w:val="NumberedPara"/>
        <w:numPr>
          <w:ilvl w:val="0"/>
          <w:numId w:val="47"/>
        </w:numPr>
        <w:rPr>
          <w:rFonts w:ascii="Times New Roman" w:hAnsi="Times New Roman" w:cs="Times New Roman"/>
        </w:rPr>
      </w:pPr>
      <w:r w:rsidRPr="007F29A3">
        <w:rPr>
          <w:rFonts w:ascii="Times New Roman" w:hAnsi="Times New Roman" w:cs="Times New Roman"/>
        </w:rPr>
        <w:t xml:space="preserve">Coordinating the consolidation or extension or development of </w:t>
      </w:r>
      <w:r w:rsidR="00846505" w:rsidRPr="007F29A3">
        <w:rPr>
          <w:rFonts w:ascii="Times New Roman" w:hAnsi="Times New Roman" w:cs="Times New Roman"/>
        </w:rPr>
        <w:t xml:space="preserve">new </w:t>
      </w:r>
      <w:r w:rsidRPr="007F29A3">
        <w:rPr>
          <w:rFonts w:ascii="Times New Roman" w:hAnsi="Times New Roman" w:cs="Times New Roman"/>
        </w:rPr>
        <w:t>applications, depending on the nature of the selected applications;</w:t>
      </w:r>
    </w:p>
    <w:p w14:paraId="744A8772" w14:textId="77777777" w:rsidR="00352A8B" w:rsidRPr="007F29A3" w:rsidRDefault="00352A8B" w:rsidP="00F54A79">
      <w:pPr>
        <w:pStyle w:val="NumberedPara"/>
        <w:numPr>
          <w:ilvl w:val="0"/>
          <w:numId w:val="47"/>
        </w:numPr>
        <w:rPr>
          <w:rFonts w:ascii="Times New Roman" w:hAnsi="Times New Roman" w:cs="Times New Roman"/>
        </w:rPr>
      </w:pPr>
      <w:r w:rsidRPr="007F29A3">
        <w:rPr>
          <w:rFonts w:ascii="Times New Roman" w:hAnsi="Times New Roman" w:cs="Times New Roman"/>
        </w:rPr>
        <w:t xml:space="preserve">The RIC is the Lead institution that ensures smooth and consistent reporting to the GMES &amp; Africa Support Programme Management Unit, Policy Coordination and Advisory Committee and any other body within the coordination of this programme; </w:t>
      </w:r>
    </w:p>
    <w:p w14:paraId="6A3B1FDD" w14:textId="5B97536A" w:rsidR="00352A8B" w:rsidRPr="007F29A3" w:rsidRDefault="00352A8B" w:rsidP="00F54A79">
      <w:pPr>
        <w:pStyle w:val="NumberedPara"/>
        <w:numPr>
          <w:ilvl w:val="0"/>
          <w:numId w:val="47"/>
        </w:numPr>
        <w:rPr>
          <w:rFonts w:ascii="Times New Roman" w:hAnsi="Times New Roman" w:cs="Times New Roman"/>
        </w:rPr>
      </w:pPr>
      <w:r w:rsidRPr="007F29A3">
        <w:rPr>
          <w:rFonts w:ascii="Times New Roman" w:hAnsi="Times New Roman" w:cs="Times New Roman"/>
        </w:rPr>
        <w:t xml:space="preserve">The RIC is the main accountable institution in the utilization of </w:t>
      </w:r>
      <w:r w:rsidR="00EF6D56" w:rsidRPr="007F29A3">
        <w:rPr>
          <w:rFonts w:ascii="Times New Roman" w:hAnsi="Times New Roman" w:cs="Times New Roman"/>
        </w:rPr>
        <w:t xml:space="preserve">the </w:t>
      </w:r>
      <w:r w:rsidRPr="007F29A3">
        <w:rPr>
          <w:rFonts w:ascii="Times New Roman" w:hAnsi="Times New Roman" w:cs="Times New Roman"/>
        </w:rPr>
        <w:t>allocated Grant and should thus ensure only eligible activities are carried out within its consortium;</w:t>
      </w:r>
    </w:p>
    <w:p w14:paraId="7942606F" w14:textId="22F268BC" w:rsidR="00352A8B" w:rsidRPr="007F29A3" w:rsidRDefault="00352A8B" w:rsidP="00F54A79">
      <w:pPr>
        <w:pStyle w:val="NumberedPara"/>
        <w:numPr>
          <w:ilvl w:val="0"/>
          <w:numId w:val="47"/>
        </w:numPr>
        <w:rPr>
          <w:rFonts w:ascii="Times New Roman" w:hAnsi="Times New Roman" w:cs="Times New Roman"/>
        </w:rPr>
      </w:pPr>
      <w:r w:rsidRPr="007F29A3">
        <w:rPr>
          <w:rFonts w:ascii="Times New Roman" w:hAnsi="Times New Roman" w:cs="Times New Roman"/>
        </w:rPr>
        <w:t xml:space="preserve">The RIC should ensure coordination of activities so that all actions are completed within the window of the implementation period. Development of new applications should commence soonest possible so that they become operational and continue supporting the two services for at least </w:t>
      </w:r>
      <w:r w:rsidR="00846505" w:rsidRPr="007F29A3">
        <w:rPr>
          <w:rFonts w:ascii="Times New Roman" w:hAnsi="Times New Roman" w:cs="Times New Roman"/>
        </w:rPr>
        <w:t>30</w:t>
      </w:r>
      <w:r w:rsidRPr="007F29A3">
        <w:rPr>
          <w:rFonts w:ascii="Times New Roman" w:hAnsi="Times New Roman" w:cs="Times New Roman"/>
        </w:rPr>
        <w:t xml:space="preserve"> months;</w:t>
      </w:r>
    </w:p>
    <w:p w14:paraId="027A8BE6" w14:textId="39CA8953" w:rsidR="00352A8B" w:rsidRPr="007F29A3" w:rsidRDefault="00352A8B" w:rsidP="00F54A79">
      <w:pPr>
        <w:pStyle w:val="NumberedPara"/>
        <w:numPr>
          <w:ilvl w:val="0"/>
          <w:numId w:val="47"/>
        </w:numPr>
        <w:rPr>
          <w:rFonts w:ascii="Times New Roman" w:hAnsi="Times New Roman" w:cs="Times New Roman"/>
        </w:rPr>
      </w:pPr>
      <w:r w:rsidRPr="007F29A3">
        <w:rPr>
          <w:rFonts w:ascii="Times New Roman" w:hAnsi="Times New Roman" w:cs="Times New Roman"/>
        </w:rPr>
        <w:t>Coordinate the necessary research work to improve GMES</w:t>
      </w:r>
      <w:r w:rsidR="00846505" w:rsidRPr="007F29A3">
        <w:rPr>
          <w:rFonts w:ascii="Times New Roman" w:hAnsi="Times New Roman" w:cs="Times New Roman"/>
        </w:rPr>
        <w:t xml:space="preserve"> &amp; Africa</w:t>
      </w:r>
      <w:r w:rsidRPr="007F29A3">
        <w:rPr>
          <w:rFonts w:ascii="Times New Roman" w:hAnsi="Times New Roman" w:cs="Times New Roman"/>
        </w:rPr>
        <w:t xml:space="preserve"> services and their usage;</w:t>
      </w:r>
    </w:p>
    <w:p w14:paraId="3255968D" w14:textId="2D285B7D" w:rsidR="00352A8B" w:rsidRPr="007F29A3" w:rsidRDefault="00352A8B" w:rsidP="00F54A79">
      <w:pPr>
        <w:pStyle w:val="NumberedPara"/>
        <w:numPr>
          <w:ilvl w:val="0"/>
          <w:numId w:val="47"/>
        </w:numPr>
        <w:rPr>
          <w:rFonts w:ascii="Times New Roman" w:hAnsi="Times New Roman" w:cs="Times New Roman"/>
        </w:rPr>
      </w:pPr>
      <w:r w:rsidRPr="007F29A3">
        <w:rPr>
          <w:rFonts w:ascii="Times New Roman" w:hAnsi="Times New Roman" w:cs="Times New Roman"/>
        </w:rPr>
        <w:t xml:space="preserve">Establish working relations with RECs to ensure results of the programme adequately inform policy development in the region and thus contributes </w:t>
      </w:r>
      <w:r w:rsidR="000D1CFF" w:rsidRPr="007F29A3">
        <w:rPr>
          <w:rFonts w:ascii="Times New Roman" w:hAnsi="Times New Roman" w:cs="Times New Roman"/>
        </w:rPr>
        <w:t xml:space="preserve">to </w:t>
      </w:r>
      <w:r w:rsidRPr="007F29A3">
        <w:rPr>
          <w:rFonts w:ascii="Times New Roman" w:hAnsi="Times New Roman" w:cs="Times New Roman"/>
        </w:rPr>
        <w:t>meet societal needs by enriching quality of life;</w:t>
      </w:r>
    </w:p>
    <w:p w14:paraId="187D6835" w14:textId="77777777" w:rsidR="00352A8B" w:rsidRPr="007F29A3" w:rsidRDefault="00352A8B" w:rsidP="00F54A79">
      <w:pPr>
        <w:pStyle w:val="NumberedPara"/>
        <w:numPr>
          <w:ilvl w:val="0"/>
          <w:numId w:val="47"/>
        </w:numPr>
        <w:rPr>
          <w:rFonts w:ascii="Times New Roman" w:hAnsi="Times New Roman" w:cs="Times New Roman"/>
        </w:rPr>
      </w:pPr>
      <w:r w:rsidRPr="007F29A3">
        <w:rPr>
          <w:rFonts w:ascii="Times New Roman" w:hAnsi="Times New Roman" w:cs="Times New Roman"/>
        </w:rPr>
        <w:t>Establishing cooperation with other RICs to support cross-fertilisation actions;</w:t>
      </w:r>
    </w:p>
    <w:p w14:paraId="1E138097" w14:textId="2791BD79" w:rsidR="00352A8B" w:rsidRPr="007F29A3" w:rsidRDefault="00352A8B" w:rsidP="00F54A79">
      <w:pPr>
        <w:pStyle w:val="NumberedPara"/>
        <w:numPr>
          <w:ilvl w:val="0"/>
          <w:numId w:val="47"/>
        </w:numPr>
        <w:rPr>
          <w:rFonts w:ascii="Times New Roman" w:hAnsi="Times New Roman" w:cs="Times New Roman"/>
        </w:rPr>
      </w:pPr>
      <w:r w:rsidRPr="007F29A3">
        <w:rPr>
          <w:rFonts w:ascii="Times New Roman" w:hAnsi="Times New Roman" w:cs="Times New Roman"/>
        </w:rPr>
        <w:t>Provide the necessary technical support to GMES</w:t>
      </w:r>
      <w:r w:rsidR="00846505" w:rsidRPr="007F29A3">
        <w:rPr>
          <w:rFonts w:ascii="Times New Roman" w:hAnsi="Times New Roman" w:cs="Times New Roman"/>
        </w:rPr>
        <w:t xml:space="preserve"> &amp; Africa</w:t>
      </w:r>
      <w:r w:rsidRPr="007F29A3">
        <w:rPr>
          <w:rFonts w:ascii="Times New Roman" w:hAnsi="Times New Roman" w:cs="Times New Roman"/>
        </w:rPr>
        <w:t xml:space="preserve"> </w:t>
      </w:r>
      <w:r w:rsidR="00846505" w:rsidRPr="007F29A3">
        <w:rPr>
          <w:rFonts w:ascii="Times New Roman" w:hAnsi="Times New Roman" w:cs="Times New Roman"/>
        </w:rPr>
        <w:t>n</w:t>
      </w:r>
      <w:r w:rsidRPr="007F29A3">
        <w:rPr>
          <w:rFonts w:ascii="Times New Roman" w:hAnsi="Times New Roman" w:cs="Times New Roman"/>
        </w:rPr>
        <w:t xml:space="preserve">ational </w:t>
      </w:r>
      <w:r w:rsidR="00846505" w:rsidRPr="007F29A3">
        <w:rPr>
          <w:rFonts w:ascii="Times New Roman" w:hAnsi="Times New Roman" w:cs="Times New Roman"/>
        </w:rPr>
        <w:t>f</w:t>
      </w:r>
      <w:r w:rsidRPr="007F29A3">
        <w:rPr>
          <w:rFonts w:ascii="Times New Roman" w:hAnsi="Times New Roman" w:cs="Times New Roman"/>
        </w:rPr>
        <w:t xml:space="preserve">ocal </w:t>
      </w:r>
      <w:r w:rsidR="00846505" w:rsidRPr="007F29A3">
        <w:rPr>
          <w:rFonts w:ascii="Times New Roman" w:hAnsi="Times New Roman" w:cs="Times New Roman"/>
        </w:rPr>
        <w:t>p</w:t>
      </w:r>
      <w:r w:rsidRPr="007F29A3">
        <w:rPr>
          <w:rFonts w:ascii="Times New Roman" w:hAnsi="Times New Roman" w:cs="Times New Roman"/>
        </w:rPr>
        <w:t>oints in integrating EO technologies in the relevant service;</w:t>
      </w:r>
    </w:p>
    <w:p w14:paraId="6D38D155" w14:textId="1D1E8A80" w:rsidR="00352A8B" w:rsidRPr="007F29A3" w:rsidRDefault="00352A8B" w:rsidP="00F54A79">
      <w:pPr>
        <w:pStyle w:val="NumberedPara"/>
        <w:numPr>
          <w:ilvl w:val="0"/>
          <w:numId w:val="47"/>
        </w:numPr>
        <w:rPr>
          <w:rFonts w:ascii="Times New Roman" w:hAnsi="Times New Roman" w:cs="Times New Roman"/>
        </w:rPr>
      </w:pPr>
      <w:r w:rsidRPr="007F29A3">
        <w:rPr>
          <w:rFonts w:ascii="Times New Roman" w:hAnsi="Times New Roman" w:cs="Times New Roman"/>
        </w:rPr>
        <w:t xml:space="preserve">Identifying capacity gaps within the consortium and contributing to development of the capacity building strategy. The RIC should also deliver courses to capacitate institutions within its consortium and furthermore to the </w:t>
      </w:r>
      <w:r w:rsidR="00846505" w:rsidRPr="007F29A3">
        <w:rPr>
          <w:rFonts w:ascii="Times New Roman" w:hAnsi="Times New Roman" w:cs="Times New Roman"/>
        </w:rPr>
        <w:t>n</w:t>
      </w:r>
      <w:r w:rsidRPr="007F29A3">
        <w:rPr>
          <w:rFonts w:ascii="Times New Roman" w:hAnsi="Times New Roman" w:cs="Times New Roman"/>
        </w:rPr>
        <w:t>ational networks including other downstream end-users of the services;</w:t>
      </w:r>
    </w:p>
    <w:p w14:paraId="37C397BA" w14:textId="1B6A0E3C" w:rsidR="00352A8B" w:rsidRPr="007F29A3" w:rsidRDefault="00352A8B" w:rsidP="00F54A79">
      <w:pPr>
        <w:pStyle w:val="NumberedPara"/>
        <w:numPr>
          <w:ilvl w:val="0"/>
          <w:numId w:val="47"/>
        </w:numPr>
        <w:rPr>
          <w:rFonts w:ascii="Times New Roman" w:hAnsi="Times New Roman" w:cs="Times New Roman"/>
        </w:rPr>
      </w:pPr>
      <w:r w:rsidRPr="007F29A3">
        <w:rPr>
          <w:rFonts w:ascii="Times New Roman" w:hAnsi="Times New Roman" w:cs="Times New Roman"/>
        </w:rPr>
        <w:lastRenderedPageBreak/>
        <w:t>Support and coordinate communication actions oriented toward</w:t>
      </w:r>
      <w:r w:rsidR="008A1A06" w:rsidRPr="007F29A3">
        <w:rPr>
          <w:rFonts w:ascii="Times New Roman" w:hAnsi="Times New Roman" w:cs="Times New Roman"/>
        </w:rPr>
        <w:t>s</w:t>
      </w:r>
      <w:r w:rsidRPr="007F29A3">
        <w:rPr>
          <w:rFonts w:ascii="Times New Roman" w:hAnsi="Times New Roman" w:cs="Times New Roman"/>
        </w:rPr>
        <w:t xml:space="preserve"> decision makers and end-users.</w:t>
      </w:r>
    </w:p>
    <w:p w14:paraId="25110FB5" w14:textId="77777777" w:rsidR="007E522C" w:rsidRPr="007F29A3" w:rsidRDefault="007E522C" w:rsidP="0063291F">
      <w:pPr>
        <w:pStyle w:val="Listepuces"/>
        <w:numPr>
          <w:ilvl w:val="0"/>
          <w:numId w:val="0"/>
        </w:numPr>
        <w:rPr>
          <w:color w:val="000000"/>
          <w:szCs w:val="24"/>
        </w:rPr>
      </w:pPr>
    </w:p>
    <w:p w14:paraId="7E2C80F2" w14:textId="70C2441D" w:rsidR="009F31E0" w:rsidRPr="007F29A3" w:rsidRDefault="009D26F5" w:rsidP="006935C2">
      <w:pPr>
        <w:jc w:val="both"/>
        <w:rPr>
          <w:b/>
          <w:color w:val="000000"/>
          <w:szCs w:val="24"/>
        </w:rPr>
      </w:pPr>
      <w:bookmarkStart w:id="9" w:name="_Toc273456774"/>
      <w:bookmarkStart w:id="10" w:name="_Toc273457891"/>
      <w:r w:rsidRPr="007F29A3">
        <w:rPr>
          <w:b/>
          <w:color w:val="000000"/>
          <w:szCs w:val="24"/>
        </w:rPr>
        <w:t xml:space="preserve"> </w:t>
      </w:r>
      <w:r w:rsidR="008A1A06" w:rsidRPr="007F29A3">
        <w:rPr>
          <w:b/>
          <w:color w:val="000000"/>
          <w:szCs w:val="24"/>
        </w:rPr>
        <w:t xml:space="preserve">(2) Potential </w:t>
      </w:r>
      <w:r w:rsidR="009F31E0" w:rsidRPr="007F29A3">
        <w:rPr>
          <w:b/>
          <w:color w:val="000000"/>
          <w:szCs w:val="24"/>
        </w:rPr>
        <w:t>applicants may not participate in calls for proposals or be awarded grants if:</w:t>
      </w:r>
      <w:bookmarkEnd w:id="9"/>
      <w:bookmarkEnd w:id="10"/>
      <w:r w:rsidR="009F31E0" w:rsidRPr="007F29A3">
        <w:rPr>
          <w:b/>
          <w:color w:val="000000"/>
          <w:szCs w:val="24"/>
        </w:rPr>
        <w:t xml:space="preserve"> </w:t>
      </w:r>
    </w:p>
    <w:p w14:paraId="0C5BB356" w14:textId="77777777" w:rsidR="009F31E0" w:rsidRPr="007F29A3" w:rsidRDefault="009F31E0" w:rsidP="006935C2">
      <w:pPr>
        <w:pStyle w:val="Listepuces"/>
        <w:numPr>
          <w:ilvl w:val="0"/>
          <w:numId w:val="0"/>
        </w:numPr>
        <w:spacing w:after="0"/>
        <w:ind w:left="360"/>
        <w:rPr>
          <w:snapToGrid w:val="0"/>
          <w:color w:val="000000"/>
          <w:szCs w:val="24"/>
          <w:lang w:eastAsia="en-US"/>
        </w:rPr>
      </w:pPr>
    </w:p>
    <w:p w14:paraId="34FBA19D" w14:textId="613D752B" w:rsidR="009F31E0" w:rsidRPr="007F29A3" w:rsidRDefault="00573A6E" w:rsidP="006935C2">
      <w:pPr>
        <w:pStyle w:val="Listepuces"/>
        <w:spacing w:after="0"/>
        <w:rPr>
          <w:rStyle w:val="ContentChar"/>
          <w:color w:val="000000"/>
          <w:szCs w:val="24"/>
        </w:rPr>
      </w:pPr>
      <w:r w:rsidRPr="007F29A3">
        <w:rPr>
          <w:color w:val="000000"/>
          <w:szCs w:val="24"/>
        </w:rPr>
        <w:t>They</w:t>
      </w:r>
      <w:r w:rsidR="009F31E0" w:rsidRPr="007F29A3">
        <w:rPr>
          <w:color w:val="000000"/>
          <w:szCs w:val="24"/>
        </w:rPr>
        <w:t xml:space="preserve"> are in any of the situations which are listed in Section </w:t>
      </w:r>
      <w:r w:rsidR="00AF57D2" w:rsidRPr="007F29A3">
        <w:rPr>
          <w:color w:val="000000"/>
          <w:szCs w:val="24"/>
        </w:rPr>
        <w:t>3.3</w:t>
      </w:r>
      <w:r w:rsidR="009F31E0" w:rsidRPr="007F29A3">
        <w:rPr>
          <w:color w:val="000000"/>
          <w:szCs w:val="24"/>
        </w:rPr>
        <w:t>.1.2 of the ‘</w:t>
      </w:r>
      <w:r w:rsidR="003D1789" w:rsidRPr="007F29A3">
        <w:rPr>
          <w:b/>
          <w:color w:val="000000"/>
          <w:szCs w:val="24"/>
        </w:rPr>
        <w:t>African Union Commission</w:t>
      </w:r>
      <w:r w:rsidR="009F31E0" w:rsidRPr="007F29A3">
        <w:rPr>
          <w:b/>
          <w:color w:val="000000"/>
          <w:szCs w:val="24"/>
        </w:rPr>
        <w:t xml:space="preserve"> Grants Management Manual</w:t>
      </w:r>
      <w:r w:rsidR="009F31E0" w:rsidRPr="007F29A3">
        <w:rPr>
          <w:rStyle w:val="ContentChar"/>
          <w:color w:val="000000"/>
          <w:szCs w:val="24"/>
        </w:rPr>
        <w:t xml:space="preserve">, available from the following Internet address: </w:t>
      </w:r>
      <w:r w:rsidR="009F31E0" w:rsidRPr="007F29A3">
        <w:rPr>
          <w:color w:val="000000"/>
          <w:szCs w:val="24"/>
        </w:rPr>
        <w:t>http://</w:t>
      </w:r>
      <w:r w:rsidR="003D1789" w:rsidRPr="007F29A3">
        <w:rPr>
          <w:rStyle w:val="ContentChar"/>
          <w:color w:val="000000"/>
          <w:szCs w:val="24"/>
        </w:rPr>
        <w:t>www.</w:t>
      </w:r>
      <w:r w:rsidR="009F31E0" w:rsidRPr="007F29A3">
        <w:rPr>
          <w:rStyle w:val="ContentChar"/>
          <w:color w:val="000000"/>
          <w:szCs w:val="24"/>
        </w:rPr>
        <w:t>au.it)</w:t>
      </w:r>
    </w:p>
    <w:p w14:paraId="3473E6CB" w14:textId="77777777" w:rsidR="009F31E0" w:rsidRPr="007F29A3" w:rsidRDefault="009F31E0" w:rsidP="006935C2">
      <w:pPr>
        <w:pStyle w:val="Content"/>
        <w:spacing w:after="0"/>
        <w:rPr>
          <w:color w:val="000000"/>
          <w:szCs w:val="24"/>
        </w:rPr>
      </w:pPr>
    </w:p>
    <w:p w14:paraId="356D233D" w14:textId="369113CD" w:rsidR="008A1A06" w:rsidRPr="007F29A3" w:rsidRDefault="009F31E0" w:rsidP="006935C2">
      <w:pPr>
        <w:pStyle w:val="Content"/>
        <w:spacing w:after="0"/>
        <w:rPr>
          <w:color w:val="000000"/>
          <w:szCs w:val="24"/>
        </w:rPr>
      </w:pPr>
      <w:r w:rsidRPr="007F29A3">
        <w:rPr>
          <w:color w:val="000000"/>
          <w:szCs w:val="24"/>
        </w:rPr>
        <w:t>In part B section 7 of the grant application form (“Declaration by the applicant”), applicants must declare that they do not fall into any of these situations.</w:t>
      </w:r>
    </w:p>
    <w:p w14:paraId="49E0D91B" w14:textId="77777777" w:rsidR="009F31E0" w:rsidRPr="007F29A3" w:rsidRDefault="009F31E0" w:rsidP="006935C2">
      <w:pPr>
        <w:pStyle w:val="Titre3"/>
        <w:rPr>
          <w:szCs w:val="24"/>
        </w:rPr>
      </w:pPr>
      <w:bookmarkStart w:id="11" w:name="_Toc273456775"/>
      <w:bookmarkStart w:id="12" w:name="_Toc273457892"/>
      <w:r w:rsidRPr="007F29A3">
        <w:rPr>
          <w:szCs w:val="24"/>
        </w:rPr>
        <w:t xml:space="preserve"> </w:t>
      </w:r>
      <w:bookmarkStart w:id="13" w:name="_Toc316906499"/>
      <w:bookmarkStart w:id="14" w:name="_Toc355287286"/>
      <w:r w:rsidR="00261C1D" w:rsidRPr="007F29A3">
        <w:rPr>
          <w:szCs w:val="24"/>
        </w:rPr>
        <w:t xml:space="preserve">2.1.2. </w:t>
      </w:r>
      <w:r w:rsidRPr="007F29A3">
        <w:rPr>
          <w:szCs w:val="24"/>
        </w:rPr>
        <w:t>Partnerships and Eligibility of Partners</w:t>
      </w:r>
      <w:bookmarkEnd w:id="11"/>
      <w:bookmarkEnd w:id="12"/>
      <w:bookmarkEnd w:id="13"/>
      <w:bookmarkEnd w:id="14"/>
    </w:p>
    <w:p w14:paraId="51F5AF7C" w14:textId="77777777" w:rsidR="009F31E0" w:rsidRPr="007F29A3" w:rsidRDefault="009F31E0" w:rsidP="006935C2">
      <w:pPr>
        <w:jc w:val="both"/>
        <w:rPr>
          <w:color w:val="000000"/>
          <w:szCs w:val="24"/>
        </w:rPr>
      </w:pPr>
    </w:p>
    <w:p w14:paraId="5959F73F" w14:textId="77777777" w:rsidR="009F31E0" w:rsidRPr="007F29A3" w:rsidRDefault="009F31E0" w:rsidP="006935C2">
      <w:pPr>
        <w:jc w:val="both"/>
        <w:rPr>
          <w:b/>
          <w:color w:val="000000"/>
          <w:szCs w:val="24"/>
        </w:rPr>
      </w:pPr>
      <w:bookmarkStart w:id="15" w:name="_Toc273456776"/>
      <w:bookmarkStart w:id="16" w:name="_Toc273457893"/>
      <w:r w:rsidRPr="007F29A3">
        <w:rPr>
          <w:b/>
          <w:color w:val="000000"/>
          <w:szCs w:val="24"/>
        </w:rPr>
        <w:t>(1) Partnerships</w:t>
      </w:r>
      <w:bookmarkEnd w:id="15"/>
      <w:bookmarkEnd w:id="16"/>
    </w:p>
    <w:p w14:paraId="6B6F0580" w14:textId="77777777" w:rsidR="009F31E0" w:rsidRPr="007F29A3" w:rsidRDefault="009F31E0" w:rsidP="006935C2">
      <w:pPr>
        <w:ind w:left="720"/>
        <w:jc w:val="both"/>
        <w:rPr>
          <w:color w:val="000000"/>
          <w:szCs w:val="24"/>
        </w:rPr>
      </w:pPr>
    </w:p>
    <w:p w14:paraId="1D32E2A2" w14:textId="40D9D28D" w:rsidR="009F31E0" w:rsidRPr="007F29A3" w:rsidRDefault="009F31E0" w:rsidP="00EA4A79">
      <w:pPr>
        <w:numPr>
          <w:ilvl w:val="0"/>
          <w:numId w:val="14"/>
        </w:numPr>
        <w:jc w:val="both"/>
        <w:rPr>
          <w:color w:val="000000"/>
          <w:szCs w:val="24"/>
        </w:rPr>
      </w:pPr>
      <w:r w:rsidRPr="007F29A3">
        <w:rPr>
          <w:szCs w:val="24"/>
        </w:rPr>
        <w:t xml:space="preserve">The Applicant </w:t>
      </w:r>
      <w:r w:rsidR="002B0001" w:rsidRPr="007F29A3">
        <w:rPr>
          <w:szCs w:val="24"/>
        </w:rPr>
        <w:t>must</w:t>
      </w:r>
      <w:r w:rsidR="00520F68" w:rsidRPr="007F29A3">
        <w:rPr>
          <w:szCs w:val="24"/>
        </w:rPr>
        <w:t xml:space="preserve"> </w:t>
      </w:r>
      <w:r w:rsidRPr="007F29A3">
        <w:rPr>
          <w:szCs w:val="24"/>
        </w:rPr>
        <w:t>act as the lead organization in a partnership and, if selected, as the</w:t>
      </w:r>
      <w:r w:rsidRPr="007F29A3">
        <w:rPr>
          <w:color w:val="000000"/>
          <w:szCs w:val="24"/>
        </w:rPr>
        <w:t xml:space="preserve"> contracting party (the ‘Beneficiary’)</w:t>
      </w:r>
      <w:r w:rsidR="002C7763" w:rsidRPr="007F29A3">
        <w:rPr>
          <w:color w:val="000000"/>
          <w:szCs w:val="24"/>
        </w:rPr>
        <w:t xml:space="preserve"> </w:t>
      </w:r>
    </w:p>
    <w:p w14:paraId="442D2051" w14:textId="77777777" w:rsidR="009F31E0" w:rsidRPr="007F29A3" w:rsidRDefault="009F31E0" w:rsidP="006935C2">
      <w:pPr>
        <w:ind w:left="720"/>
        <w:jc w:val="both"/>
        <w:rPr>
          <w:color w:val="000000"/>
          <w:szCs w:val="24"/>
        </w:rPr>
      </w:pPr>
    </w:p>
    <w:p w14:paraId="123D9780" w14:textId="004AA24E" w:rsidR="009F31E0" w:rsidRPr="007F29A3" w:rsidRDefault="009F31E0" w:rsidP="00EA4A79">
      <w:pPr>
        <w:numPr>
          <w:ilvl w:val="0"/>
          <w:numId w:val="14"/>
        </w:numPr>
        <w:jc w:val="both"/>
        <w:rPr>
          <w:color w:val="000000"/>
          <w:szCs w:val="24"/>
        </w:rPr>
      </w:pPr>
      <w:r w:rsidRPr="007F29A3">
        <w:rPr>
          <w:color w:val="000000"/>
          <w:szCs w:val="24"/>
        </w:rPr>
        <w:t>Applicants must operate within a partnership and act with partner organisations as specified hereafter. Established</w:t>
      </w:r>
      <w:r w:rsidR="006E4B5C" w:rsidRPr="007F29A3">
        <w:rPr>
          <w:color w:val="000000"/>
          <w:szCs w:val="24"/>
        </w:rPr>
        <w:t xml:space="preserve"> working</w:t>
      </w:r>
      <w:r w:rsidRPr="007F29A3">
        <w:rPr>
          <w:color w:val="000000"/>
          <w:szCs w:val="24"/>
        </w:rPr>
        <w:t xml:space="preserve"> networks and regional bodies are considered partnership in themselves if their composition meets the criteria</w:t>
      </w:r>
      <w:r w:rsidR="00487DC0" w:rsidRPr="007F29A3">
        <w:rPr>
          <w:color w:val="000000"/>
          <w:szCs w:val="24"/>
        </w:rPr>
        <w:t xml:space="preserve"> below.</w:t>
      </w:r>
    </w:p>
    <w:p w14:paraId="25564E51" w14:textId="77777777" w:rsidR="009F31E0" w:rsidRPr="007F29A3" w:rsidRDefault="009F31E0" w:rsidP="006935C2">
      <w:pPr>
        <w:ind w:left="720"/>
        <w:jc w:val="both"/>
        <w:rPr>
          <w:color w:val="000000"/>
          <w:szCs w:val="24"/>
        </w:rPr>
      </w:pPr>
    </w:p>
    <w:p w14:paraId="7B0747CC" w14:textId="77777777" w:rsidR="009F31E0" w:rsidRPr="007F29A3" w:rsidRDefault="009F31E0" w:rsidP="00EA4A79">
      <w:pPr>
        <w:numPr>
          <w:ilvl w:val="0"/>
          <w:numId w:val="13"/>
        </w:numPr>
        <w:jc w:val="both"/>
        <w:rPr>
          <w:b/>
          <w:color w:val="000000"/>
          <w:szCs w:val="24"/>
        </w:rPr>
      </w:pPr>
      <w:bookmarkStart w:id="17" w:name="_Toc273456778"/>
      <w:bookmarkStart w:id="18" w:name="_Toc273457895"/>
      <w:r w:rsidRPr="007F29A3">
        <w:rPr>
          <w:b/>
          <w:color w:val="000000"/>
          <w:szCs w:val="24"/>
        </w:rPr>
        <w:t>Composition of partnerships - (consortia)</w:t>
      </w:r>
      <w:bookmarkEnd w:id="17"/>
      <w:bookmarkEnd w:id="18"/>
    </w:p>
    <w:p w14:paraId="615A5D29" w14:textId="77777777" w:rsidR="009F31E0" w:rsidRPr="007F29A3" w:rsidRDefault="009F31E0" w:rsidP="006935C2">
      <w:pPr>
        <w:ind w:left="360"/>
        <w:jc w:val="both"/>
        <w:rPr>
          <w:b/>
          <w:color w:val="000000"/>
          <w:szCs w:val="24"/>
        </w:rPr>
      </w:pPr>
    </w:p>
    <w:p w14:paraId="62B4D811" w14:textId="782A0DD2" w:rsidR="003810A2" w:rsidRPr="007F29A3" w:rsidRDefault="009F31E0" w:rsidP="00D803C8">
      <w:pPr>
        <w:pStyle w:val="Listepuces"/>
        <w:tabs>
          <w:tab w:val="left" w:pos="4320"/>
        </w:tabs>
        <w:rPr>
          <w:i/>
          <w:color w:val="000000"/>
          <w:szCs w:val="24"/>
        </w:rPr>
      </w:pPr>
      <w:r w:rsidRPr="007F29A3">
        <w:rPr>
          <w:color w:val="000000"/>
          <w:szCs w:val="24"/>
        </w:rPr>
        <w:t xml:space="preserve">Partnerships must </w:t>
      </w:r>
      <w:r w:rsidR="00EF28AB" w:rsidRPr="007F29A3">
        <w:rPr>
          <w:color w:val="000000"/>
          <w:szCs w:val="24"/>
        </w:rPr>
        <w:t xml:space="preserve">involve </w:t>
      </w:r>
      <w:r w:rsidR="002B0001" w:rsidRPr="007F29A3">
        <w:rPr>
          <w:color w:val="000000"/>
          <w:szCs w:val="24"/>
          <w:u w:val="single"/>
        </w:rPr>
        <w:t>at least</w:t>
      </w:r>
      <w:r w:rsidR="002B0001" w:rsidRPr="007F29A3">
        <w:rPr>
          <w:color w:val="000000"/>
          <w:szCs w:val="24"/>
        </w:rPr>
        <w:t xml:space="preserve"> </w:t>
      </w:r>
      <w:r w:rsidR="00AA2887" w:rsidRPr="007F29A3">
        <w:rPr>
          <w:color w:val="000000"/>
          <w:szCs w:val="24"/>
        </w:rPr>
        <w:t>f</w:t>
      </w:r>
      <w:r w:rsidR="00D05EF5" w:rsidRPr="007F29A3">
        <w:rPr>
          <w:color w:val="000000"/>
          <w:szCs w:val="24"/>
        </w:rPr>
        <w:t>ive</w:t>
      </w:r>
      <w:r w:rsidR="00044154" w:rsidRPr="007F29A3">
        <w:rPr>
          <w:color w:val="000000"/>
          <w:szCs w:val="24"/>
        </w:rPr>
        <w:t xml:space="preserve"> </w:t>
      </w:r>
      <w:r w:rsidR="00654464" w:rsidRPr="007F29A3">
        <w:rPr>
          <w:color w:val="000000"/>
          <w:szCs w:val="24"/>
        </w:rPr>
        <w:t xml:space="preserve">African </w:t>
      </w:r>
      <w:r w:rsidR="002B0001" w:rsidRPr="007F29A3">
        <w:rPr>
          <w:color w:val="000000"/>
          <w:szCs w:val="24"/>
        </w:rPr>
        <w:t>organisations</w:t>
      </w:r>
      <w:r w:rsidR="00BE124E" w:rsidRPr="007F29A3">
        <w:rPr>
          <w:color w:val="000000"/>
          <w:szCs w:val="24"/>
        </w:rPr>
        <w:t xml:space="preserve"> </w:t>
      </w:r>
      <w:r w:rsidR="002B0001" w:rsidRPr="007F29A3">
        <w:rPr>
          <w:color w:val="000000"/>
          <w:szCs w:val="24"/>
        </w:rPr>
        <w:t xml:space="preserve">including the </w:t>
      </w:r>
      <w:r w:rsidR="00D05EF5" w:rsidRPr="007F29A3">
        <w:rPr>
          <w:color w:val="000000"/>
          <w:szCs w:val="24"/>
        </w:rPr>
        <w:t>A</w:t>
      </w:r>
      <w:r w:rsidR="002B0001" w:rsidRPr="007F29A3">
        <w:rPr>
          <w:color w:val="000000"/>
          <w:szCs w:val="24"/>
        </w:rPr>
        <w:t>pplicant, three national institutions and one academia, all from different countries.</w:t>
      </w:r>
      <w:r w:rsidR="00D803C8" w:rsidRPr="007F29A3">
        <w:rPr>
          <w:color w:val="000000"/>
          <w:szCs w:val="24"/>
        </w:rPr>
        <w:t xml:space="preserve"> </w:t>
      </w:r>
      <w:r w:rsidR="00054F84" w:rsidRPr="007F29A3">
        <w:rPr>
          <w:color w:val="000000"/>
          <w:szCs w:val="24"/>
        </w:rPr>
        <w:t xml:space="preserve"> </w:t>
      </w:r>
    </w:p>
    <w:p w14:paraId="667557A5" w14:textId="35D36630" w:rsidR="0075280F" w:rsidRPr="007F29A3" w:rsidRDefault="004053EF" w:rsidP="006A7725">
      <w:pPr>
        <w:pStyle w:val="Listepuces"/>
        <w:rPr>
          <w:color w:val="000000"/>
          <w:szCs w:val="24"/>
        </w:rPr>
      </w:pPr>
      <w:r w:rsidRPr="007F29A3">
        <w:rPr>
          <w:color w:val="000000"/>
          <w:szCs w:val="24"/>
        </w:rPr>
        <w:t xml:space="preserve">There is no upper limit to the number of members in a partnership, provided the partnership </w:t>
      </w:r>
      <w:r w:rsidR="00965147" w:rsidRPr="007F29A3">
        <w:rPr>
          <w:color w:val="000000"/>
          <w:szCs w:val="24"/>
        </w:rPr>
        <w:t xml:space="preserve">is </w:t>
      </w:r>
      <w:r w:rsidRPr="007F29A3">
        <w:rPr>
          <w:color w:val="000000"/>
          <w:szCs w:val="24"/>
        </w:rPr>
        <w:t>composed in such a way as to allow for the achievement of project objectives in the most efficient manner.</w:t>
      </w:r>
    </w:p>
    <w:p w14:paraId="3EB04E7A" w14:textId="4A414049" w:rsidR="00A36DD3" w:rsidRPr="007F29A3" w:rsidRDefault="00BC4A27" w:rsidP="0014493F">
      <w:pPr>
        <w:pStyle w:val="Listepuces"/>
        <w:rPr>
          <w:i/>
          <w:color w:val="000000"/>
          <w:szCs w:val="24"/>
        </w:rPr>
      </w:pPr>
      <w:r w:rsidRPr="007F29A3">
        <w:rPr>
          <w:bCs/>
          <w:szCs w:val="24"/>
        </w:rPr>
        <w:t>Partnership</w:t>
      </w:r>
      <w:r w:rsidR="009F7A01" w:rsidRPr="007F29A3">
        <w:rPr>
          <w:bCs/>
          <w:szCs w:val="24"/>
        </w:rPr>
        <w:t>s</w:t>
      </w:r>
      <w:r w:rsidRPr="007F29A3">
        <w:rPr>
          <w:bCs/>
          <w:szCs w:val="24"/>
        </w:rPr>
        <w:t xml:space="preserve"> endorsed by </w:t>
      </w:r>
      <w:r w:rsidR="006F74BB" w:rsidRPr="007F29A3">
        <w:rPr>
          <w:bCs/>
          <w:szCs w:val="24"/>
        </w:rPr>
        <w:t>Regional Bodies such as</w:t>
      </w:r>
      <w:r w:rsidRPr="007F29A3">
        <w:rPr>
          <w:bCs/>
          <w:szCs w:val="24"/>
        </w:rPr>
        <w:t xml:space="preserve"> African Union Regional Economic Communities (REC) ha</w:t>
      </w:r>
      <w:r w:rsidR="009F7A01" w:rsidRPr="007F29A3">
        <w:rPr>
          <w:bCs/>
          <w:szCs w:val="24"/>
        </w:rPr>
        <w:t>ve</w:t>
      </w:r>
      <w:r w:rsidRPr="007F29A3">
        <w:rPr>
          <w:bCs/>
          <w:szCs w:val="24"/>
        </w:rPr>
        <w:t xml:space="preserve"> an added advantage</w:t>
      </w:r>
      <w:r w:rsidR="0075280F" w:rsidRPr="007F29A3">
        <w:rPr>
          <w:bCs/>
          <w:szCs w:val="24"/>
        </w:rPr>
        <w:t xml:space="preserve"> during the evaluation of the concept notes</w:t>
      </w:r>
      <w:r w:rsidR="00487DC0" w:rsidRPr="007F29A3">
        <w:rPr>
          <w:bCs/>
          <w:szCs w:val="24"/>
        </w:rPr>
        <w:t xml:space="preserve"> (see section 2.3)</w:t>
      </w:r>
      <w:r w:rsidR="009F31E0" w:rsidRPr="007F29A3">
        <w:rPr>
          <w:bCs/>
          <w:szCs w:val="24"/>
        </w:rPr>
        <w:t>.</w:t>
      </w:r>
    </w:p>
    <w:p w14:paraId="0CBF69A0" w14:textId="51F1D36D" w:rsidR="0004707B" w:rsidRPr="007F29A3" w:rsidRDefault="00A36DD3" w:rsidP="0014493F">
      <w:pPr>
        <w:pStyle w:val="Listepuces"/>
        <w:spacing w:before="120" w:after="120"/>
        <w:rPr>
          <w:color w:val="000000"/>
        </w:rPr>
      </w:pPr>
      <w:r w:rsidRPr="007F29A3">
        <w:t>Partnership</w:t>
      </w:r>
      <w:r w:rsidR="009F7A01" w:rsidRPr="007F29A3">
        <w:t>s</w:t>
      </w:r>
      <w:r w:rsidRPr="007F29A3">
        <w:t xml:space="preserve"> from the different African Union Regions (as defined in the priority areas section of this Guidelines) on cross-region</w:t>
      </w:r>
      <w:r w:rsidR="005B788E" w:rsidRPr="007F29A3">
        <w:t>al</w:t>
      </w:r>
      <w:r w:rsidRPr="007F29A3">
        <w:t xml:space="preserve"> (inter-regional) or/ and continental issues have an added advantage.</w:t>
      </w:r>
    </w:p>
    <w:p w14:paraId="2643E7A8" w14:textId="1D7DC7EE" w:rsidR="005B788E" w:rsidRPr="007F29A3" w:rsidRDefault="004E2BF7" w:rsidP="0014493F">
      <w:pPr>
        <w:pStyle w:val="Listepuces"/>
        <w:spacing w:before="120" w:after="120"/>
        <w:rPr>
          <w:i/>
          <w:color w:val="000000"/>
        </w:rPr>
      </w:pPr>
      <w:r w:rsidRPr="007F29A3">
        <w:rPr>
          <w:color w:val="000000"/>
        </w:rPr>
        <w:t xml:space="preserve">The </w:t>
      </w:r>
      <w:r w:rsidR="002B0001" w:rsidRPr="007F29A3">
        <w:rPr>
          <w:color w:val="000000"/>
        </w:rPr>
        <w:t>RIC</w:t>
      </w:r>
      <w:r w:rsidR="00762D09" w:rsidRPr="007F29A3">
        <w:rPr>
          <w:color w:val="000000"/>
        </w:rPr>
        <w:t xml:space="preserve"> </w:t>
      </w:r>
      <w:r w:rsidRPr="007F29A3">
        <w:rPr>
          <w:color w:val="000000"/>
        </w:rPr>
        <w:t xml:space="preserve">is the </w:t>
      </w:r>
      <w:r w:rsidR="00F845B1" w:rsidRPr="007F29A3">
        <w:rPr>
          <w:color w:val="000000"/>
        </w:rPr>
        <w:t>lead organisation in a partnership</w:t>
      </w:r>
      <w:r w:rsidR="004D56FA" w:rsidRPr="007F29A3">
        <w:rPr>
          <w:color w:val="000000"/>
        </w:rPr>
        <w:t xml:space="preserve"> and t</w:t>
      </w:r>
      <w:r w:rsidRPr="007F29A3">
        <w:rPr>
          <w:color w:val="000000"/>
        </w:rPr>
        <w:t xml:space="preserve">he entity with whom the AUC will sign the Grant. </w:t>
      </w:r>
      <w:r w:rsidRPr="007F29A3">
        <w:rPr>
          <w:i/>
          <w:color w:val="000000"/>
        </w:rPr>
        <w:t xml:space="preserve">A RIC </w:t>
      </w:r>
      <w:r w:rsidR="00762D09" w:rsidRPr="007F29A3">
        <w:rPr>
          <w:color w:val="000000"/>
        </w:rPr>
        <w:t>can</w:t>
      </w:r>
      <w:r w:rsidR="006F74BB" w:rsidRPr="007F29A3">
        <w:rPr>
          <w:color w:val="000000"/>
        </w:rPr>
        <w:t>not</w:t>
      </w:r>
      <w:r w:rsidR="00762D09" w:rsidRPr="007F29A3">
        <w:rPr>
          <w:color w:val="000000"/>
        </w:rPr>
        <w:t xml:space="preserve"> be part of a partnership </w:t>
      </w:r>
      <w:r w:rsidRPr="007F29A3">
        <w:rPr>
          <w:color w:val="000000"/>
        </w:rPr>
        <w:t>in another Grant</w:t>
      </w:r>
      <w:r w:rsidR="00420766" w:rsidRPr="007F29A3">
        <w:rPr>
          <w:color w:val="000000"/>
        </w:rPr>
        <w:t xml:space="preserve"> under GMES</w:t>
      </w:r>
      <w:r w:rsidR="00342A36" w:rsidRPr="007F29A3">
        <w:rPr>
          <w:color w:val="000000"/>
        </w:rPr>
        <w:t xml:space="preserve"> &amp; Africa</w:t>
      </w:r>
      <w:r w:rsidRPr="007F29A3">
        <w:rPr>
          <w:color w:val="000000"/>
        </w:rPr>
        <w:t>.</w:t>
      </w:r>
    </w:p>
    <w:p w14:paraId="21C0D511" w14:textId="77777777" w:rsidR="009F31E0" w:rsidRPr="007F29A3" w:rsidRDefault="009F31E0" w:rsidP="006935C2">
      <w:pPr>
        <w:autoSpaceDE w:val="0"/>
        <w:autoSpaceDN w:val="0"/>
        <w:adjustRightInd w:val="0"/>
        <w:jc w:val="both"/>
        <w:rPr>
          <w:b/>
          <w:color w:val="000000"/>
          <w:szCs w:val="24"/>
        </w:rPr>
      </w:pPr>
    </w:p>
    <w:p w14:paraId="7DBAB195" w14:textId="67F0688E" w:rsidR="009F31E0" w:rsidRPr="007F29A3" w:rsidRDefault="009F31E0" w:rsidP="006935C2">
      <w:pPr>
        <w:jc w:val="both"/>
        <w:rPr>
          <w:i/>
          <w:color w:val="000000"/>
          <w:szCs w:val="24"/>
        </w:rPr>
      </w:pPr>
      <w:r w:rsidRPr="007F29A3">
        <w:rPr>
          <w:b/>
          <w:color w:val="000000"/>
          <w:szCs w:val="24"/>
        </w:rPr>
        <w:t xml:space="preserve">(3) Partners </w:t>
      </w:r>
    </w:p>
    <w:p w14:paraId="7E3B9B1C" w14:textId="77777777" w:rsidR="009F31E0" w:rsidRPr="007F29A3" w:rsidRDefault="009F31E0" w:rsidP="006935C2">
      <w:pPr>
        <w:pStyle w:val="CM46"/>
        <w:spacing w:after="0" w:line="240" w:lineRule="atLeast"/>
        <w:jc w:val="both"/>
        <w:rPr>
          <w:rFonts w:ascii="Times New Roman" w:hAnsi="Times New Roman"/>
          <w:color w:val="000000"/>
        </w:rPr>
      </w:pPr>
    </w:p>
    <w:p w14:paraId="4FBA7649" w14:textId="77777777" w:rsidR="00254E33" w:rsidRPr="007F29A3" w:rsidRDefault="009F31E0" w:rsidP="00EA4A79">
      <w:pPr>
        <w:pStyle w:val="Text1"/>
        <w:numPr>
          <w:ilvl w:val="0"/>
          <w:numId w:val="40"/>
        </w:numPr>
        <w:rPr>
          <w:szCs w:val="24"/>
          <w:lang w:val="en-US"/>
        </w:rPr>
      </w:pPr>
      <w:r w:rsidRPr="007F29A3">
        <w:rPr>
          <w:color w:val="000000"/>
          <w:szCs w:val="24"/>
        </w:rPr>
        <w:lastRenderedPageBreak/>
        <w:t>These are the Applicants’ partners participating in designing and implementing the Action.</w:t>
      </w:r>
    </w:p>
    <w:p w14:paraId="3F58A4C3" w14:textId="77777777" w:rsidR="00254E33" w:rsidRPr="007F29A3" w:rsidRDefault="009F31E0" w:rsidP="00EA4A79">
      <w:pPr>
        <w:pStyle w:val="Text1"/>
        <w:numPr>
          <w:ilvl w:val="0"/>
          <w:numId w:val="40"/>
        </w:numPr>
        <w:rPr>
          <w:szCs w:val="24"/>
          <w:lang w:val="en-US"/>
        </w:rPr>
      </w:pPr>
      <w:r w:rsidRPr="007F29A3">
        <w:rPr>
          <w:color w:val="000000"/>
          <w:szCs w:val="24"/>
        </w:rPr>
        <w:t xml:space="preserve">Each member of a partnership must have a precise and clearly identified role in the planning and execution of the project activities in the proposal. </w:t>
      </w:r>
    </w:p>
    <w:p w14:paraId="46B5A94D" w14:textId="32F459F7" w:rsidR="00254E33" w:rsidRPr="007F29A3" w:rsidRDefault="009F31E0" w:rsidP="00EA4A79">
      <w:pPr>
        <w:pStyle w:val="Text1"/>
        <w:numPr>
          <w:ilvl w:val="0"/>
          <w:numId w:val="40"/>
        </w:numPr>
        <w:rPr>
          <w:szCs w:val="24"/>
          <w:lang w:val="en-US"/>
        </w:rPr>
      </w:pPr>
      <w:r w:rsidRPr="007F29A3">
        <w:rPr>
          <w:color w:val="000000"/>
          <w:szCs w:val="24"/>
        </w:rPr>
        <w:t xml:space="preserve">Even though the AUC will conclude the contract with the Applicant only, all partners should actively participate and contribute at different stages </w:t>
      </w:r>
      <w:r w:rsidR="004D56FA" w:rsidRPr="007F29A3">
        <w:rPr>
          <w:color w:val="000000"/>
          <w:szCs w:val="24"/>
        </w:rPr>
        <w:t xml:space="preserve">to </w:t>
      </w:r>
      <w:r w:rsidRPr="007F29A3">
        <w:rPr>
          <w:color w:val="000000"/>
          <w:szCs w:val="24"/>
        </w:rPr>
        <w:t>the implementation of the project.</w:t>
      </w:r>
    </w:p>
    <w:p w14:paraId="422CCE5B" w14:textId="26F1B56A" w:rsidR="009A426C" w:rsidRPr="007F29A3" w:rsidRDefault="009F31E0" w:rsidP="00EA4A79">
      <w:pPr>
        <w:pStyle w:val="Text1"/>
        <w:numPr>
          <w:ilvl w:val="0"/>
          <w:numId w:val="40"/>
        </w:numPr>
        <w:rPr>
          <w:i/>
          <w:szCs w:val="24"/>
          <w:lang w:val="en-US"/>
        </w:rPr>
      </w:pPr>
      <w:r w:rsidRPr="007F29A3">
        <w:rPr>
          <w:color w:val="000000"/>
          <w:szCs w:val="24"/>
        </w:rPr>
        <w:t xml:space="preserve">The Applicant and </w:t>
      </w:r>
      <w:r w:rsidR="009A426C" w:rsidRPr="007F29A3">
        <w:rPr>
          <w:color w:val="000000"/>
          <w:szCs w:val="24"/>
        </w:rPr>
        <w:t xml:space="preserve">each of </w:t>
      </w:r>
      <w:r w:rsidRPr="007F29A3">
        <w:rPr>
          <w:color w:val="000000"/>
          <w:szCs w:val="24"/>
        </w:rPr>
        <w:t xml:space="preserve">its partners should draw up an agreement </w:t>
      </w:r>
      <w:r w:rsidR="00254E33" w:rsidRPr="007F29A3">
        <w:rPr>
          <w:color w:val="000000"/>
          <w:szCs w:val="24"/>
        </w:rPr>
        <w:t xml:space="preserve">(MOU) </w:t>
      </w:r>
      <w:r w:rsidRPr="007F29A3">
        <w:rPr>
          <w:color w:val="000000"/>
          <w:szCs w:val="24"/>
        </w:rPr>
        <w:t xml:space="preserve">defining the technical and financial rights and obligations of each partnership member. A clear written allocation of tasks and responsibilities and a </w:t>
      </w:r>
      <w:r w:rsidR="009A426C" w:rsidRPr="007F29A3">
        <w:rPr>
          <w:color w:val="000000"/>
          <w:szCs w:val="24"/>
        </w:rPr>
        <w:t xml:space="preserve">clear </w:t>
      </w:r>
      <w:r w:rsidRPr="007F29A3">
        <w:rPr>
          <w:color w:val="000000"/>
          <w:szCs w:val="24"/>
        </w:rPr>
        <w:t>distribution of costs will contribute to the partnership’s success.</w:t>
      </w:r>
      <w:r w:rsidR="002036E5" w:rsidRPr="007F29A3">
        <w:rPr>
          <w:color w:val="000000"/>
          <w:szCs w:val="24"/>
        </w:rPr>
        <w:t xml:space="preserve"> </w:t>
      </w:r>
    </w:p>
    <w:p w14:paraId="4BF55BAA" w14:textId="403345B6" w:rsidR="00254E33" w:rsidRPr="007F29A3" w:rsidRDefault="00B440BD" w:rsidP="00EA4A79">
      <w:pPr>
        <w:pStyle w:val="Text1"/>
        <w:numPr>
          <w:ilvl w:val="0"/>
          <w:numId w:val="40"/>
        </w:numPr>
        <w:rPr>
          <w:szCs w:val="24"/>
          <w:lang w:val="en-US"/>
        </w:rPr>
      </w:pPr>
      <w:r w:rsidRPr="007F29A3">
        <w:rPr>
          <w:color w:val="000000"/>
          <w:szCs w:val="24"/>
        </w:rPr>
        <w:t xml:space="preserve">The contracting authority </w:t>
      </w:r>
      <w:r w:rsidR="00364B0A" w:rsidRPr="007F29A3">
        <w:rPr>
          <w:color w:val="000000"/>
          <w:szCs w:val="24"/>
        </w:rPr>
        <w:t xml:space="preserve">will </w:t>
      </w:r>
      <w:r w:rsidR="006F74BB" w:rsidRPr="007F29A3">
        <w:rPr>
          <w:color w:val="000000"/>
          <w:szCs w:val="24"/>
        </w:rPr>
        <w:t xml:space="preserve">further </w:t>
      </w:r>
      <w:r w:rsidR="00364B0A" w:rsidRPr="007F29A3">
        <w:rPr>
          <w:color w:val="000000"/>
          <w:szCs w:val="24"/>
        </w:rPr>
        <w:t>request</w:t>
      </w:r>
      <w:r w:rsidR="009F31E0" w:rsidRPr="007F29A3">
        <w:rPr>
          <w:color w:val="000000"/>
          <w:szCs w:val="24"/>
        </w:rPr>
        <w:t xml:space="preserve"> </w:t>
      </w:r>
      <w:r w:rsidR="00364B0A" w:rsidRPr="007F29A3">
        <w:rPr>
          <w:i/>
          <w:color w:val="000000"/>
          <w:szCs w:val="24"/>
        </w:rPr>
        <w:t>f</w:t>
      </w:r>
      <w:r w:rsidR="009F31E0" w:rsidRPr="007F29A3">
        <w:rPr>
          <w:color w:val="000000"/>
          <w:szCs w:val="24"/>
        </w:rPr>
        <w:t xml:space="preserve">or all </w:t>
      </w:r>
      <w:r w:rsidR="009F31E0" w:rsidRPr="007F29A3">
        <w:rPr>
          <w:b/>
          <w:i/>
          <w:color w:val="000000"/>
          <w:szCs w:val="24"/>
        </w:rPr>
        <w:t>signed partnership agreements identifying the roles, responsibilities and budget allocation for each partner institution</w:t>
      </w:r>
      <w:r w:rsidR="009F31E0" w:rsidRPr="007F29A3">
        <w:rPr>
          <w:color w:val="000000"/>
          <w:szCs w:val="24"/>
        </w:rPr>
        <w:t xml:space="preserve"> at the time of awarding to successful applicants.</w:t>
      </w:r>
    </w:p>
    <w:p w14:paraId="1ECA6419" w14:textId="77777777" w:rsidR="009F31E0" w:rsidRPr="007F29A3" w:rsidRDefault="009F31E0" w:rsidP="00EA4A79">
      <w:pPr>
        <w:pStyle w:val="Text1"/>
        <w:numPr>
          <w:ilvl w:val="0"/>
          <w:numId w:val="40"/>
        </w:numPr>
        <w:rPr>
          <w:szCs w:val="24"/>
          <w:lang w:val="en-US"/>
        </w:rPr>
      </w:pPr>
      <w:r w:rsidRPr="007F29A3">
        <w:rPr>
          <w:szCs w:val="24"/>
          <w:lang w:val="en-US"/>
        </w:rPr>
        <w:t>It is not necessary for partners to have been working together prior to the call. The partnership (consortia) can be established for the purpose of the call.</w:t>
      </w:r>
    </w:p>
    <w:p w14:paraId="556ED6AB" w14:textId="0A0638C1" w:rsidR="0060442E" w:rsidRPr="007F29A3" w:rsidRDefault="0060442E" w:rsidP="00EA4A79">
      <w:pPr>
        <w:pStyle w:val="Text1"/>
        <w:numPr>
          <w:ilvl w:val="0"/>
          <w:numId w:val="40"/>
        </w:numPr>
        <w:rPr>
          <w:szCs w:val="24"/>
          <w:lang w:val="en-US"/>
        </w:rPr>
      </w:pPr>
      <w:r w:rsidRPr="007F29A3">
        <w:rPr>
          <w:color w:val="000000"/>
          <w:szCs w:val="24"/>
        </w:rPr>
        <w:t>All partners should be African institutions or organizations legally registered</w:t>
      </w:r>
      <w:r w:rsidRPr="007F29A3">
        <w:rPr>
          <w:color w:val="000000"/>
          <w:szCs w:val="24"/>
          <w:lang w:val="en-US"/>
        </w:rPr>
        <w:t xml:space="preserve"> in Africa or having legal </w:t>
      </w:r>
      <w:r w:rsidRPr="007F29A3">
        <w:rPr>
          <w:color w:val="000000"/>
          <w:szCs w:val="24"/>
        </w:rPr>
        <w:t>mandate from an African government.</w:t>
      </w:r>
    </w:p>
    <w:p w14:paraId="182E31D2" w14:textId="25C5EFAD" w:rsidR="00F905FC" w:rsidRPr="007F29A3" w:rsidRDefault="00F905FC" w:rsidP="00EA4A79">
      <w:pPr>
        <w:pStyle w:val="Text1"/>
        <w:numPr>
          <w:ilvl w:val="0"/>
          <w:numId w:val="40"/>
        </w:numPr>
        <w:rPr>
          <w:szCs w:val="24"/>
          <w:lang w:val="en-US"/>
        </w:rPr>
      </w:pPr>
      <w:r w:rsidRPr="007F29A3">
        <w:rPr>
          <w:color w:val="000000"/>
          <w:szCs w:val="24"/>
        </w:rPr>
        <w:t xml:space="preserve">A RIC cannot be partner for </w:t>
      </w:r>
      <w:r w:rsidR="003D1789" w:rsidRPr="007F29A3">
        <w:rPr>
          <w:color w:val="000000"/>
          <w:szCs w:val="24"/>
        </w:rPr>
        <w:t>proposals</w:t>
      </w:r>
      <w:r w:rsidRPr="007F29A3">
        <w:rPr>
          <w:color w:val="000000"/>
          <w:szCs w:val="24"/>
        </w:rPr>
        <w:t xml:space="preserve"> different from the one it is leading</w:t>
      </w:r>
      <w:r w:rsidR="00332BDC" w:rsidRPr="007F29A3">
        <w:rPr>
          <w:color w:val="000000"/>
          <w:szCs w:val="24"/>
        </w:rPr>
        <w:t>. Bu</w:t>
      </w:r>
      <w:r w:rsidR="003D1789" w:rsidRPr="007F29A3">
        <w:rPr>
          <w:color w:val="000000"/>
          <w:szCs w:val="24"/>
        </w:rPr>
        <w:t>t it can be</w:t>
      </w:r>
      <w:r w:rsidR="00D05EF5" w:rsidRPr="007F29A3">
        <w:rPr>
          <w:color w:val="000000"/>
          <w:szCs w:val="24"/>
        </w:rPr>
        <w:t xml:space="preserve"> an associate</w:t>
      </w:r>
      <w:r w:rsidR="00332BDC" w:rsidRPr="007F29A3">
        <w:rPr>
          <w:color w:val="000000"/>
          <w:szCs w:val="24"/>
        </w:rPr>
        <w:t xml:space="preserve"> on other proposals</w:t>
      </w:r>
      <w:r w:rsidRPr="007F29A3">
        <w:rPr>
          <w:color w:val="000000"/>
          <w:szCs w:val="24"/>
        </w:rPr>
        <w:t>.</w:t>
      </w:r>
      <w:r w:rsidR="00D05EF5" w:rsidRPr="007F29A3">
        <w:rPr>
          <w:color w:val="000000"/>
          <w:szCs w:val="24"/>
        </w:rPr>
        <w:t xml:space="preserve"> </w:t>
      </w:r>
    </w:p>
    <w:p w14:paraId="3F39F4A5" w14:textId="77777777" w:rsidR="009F31E0" w:rsidRPr="007F29A3" w:rsidRDefault="009F31E0" w:rsidP="006935C2">
      <w:pPr>
        <w:jc w:val="both"/>
        <w:rPr>
          <w:szCs w:val="24"/>
          <w:lang w:val="en-US"/>
        </w:rPr>
      </w:pPr>
    </w:p>
    <w:p w14:paraId="2D6B2FFD" w14:textId="4C0FE6A5" w:rsidR="009F31E0" w:rsidRPr="007F29A3" w:rsidRDefault="009F31E0" w:rsidP="006935C2">
      <w:pPr>
        <w:pStyle w:val="CM46"/>
        <w:spacing w:line="240" w:lineRule="atLeast"/>
        <w:jc w:val="both"/>
        <w:rPr>
          <w:rFonts w:ascii="Times New Roman" w:hAnsi="Times New Roman"/>
          <w:color w:val="000000"/>
        </w:rPr>
      </w:pPr>
      <w:r w:rsidRPr="007F29A3">
        <w:rPr>
          <w:rFonts w:ascii="Times New Roman" w:hAnsi="Times New Roman"/>
          <w:color w:val="000000"/>
        </w:rPr>
        <w:t xml:space="preserve">The costs the </w:t>
      </w:r>
      <w:r w:rsidR="00573A6E" w:rsidRPr="007F29A3">
        <w:rPr>
          <w:rFonts w:ascii="Times New Roman" w:hAnsi="Times New Roman"/>
          <w:color w:val="000000"/>
        </w:rPr>
        <w:t>partners incur</w:t>
      </w:r>
      <w:r w:rsidRPr="007F29A3">
        <w:rPr>
          <w:rFonts w:ascii="Times New Roman" w:hAnsi="Times New Roman"/>
          <w:color w:val="000000"/>
        </w:rPr>
        <w:t xml:space="preserve"> are eligible in the same way as those incurred by the Beneficiary of the grant referred to in Section 2.1.4 below. </w:t>
      </w:r>
    </w:p>
    <w:p w14:paraId="041CD2C8" w14:textId="77777777" w:rsidR="009F31E0" w:rsidRPr="007F29A3" w:rsidRDefault="009F31E0" w:rsidP="006935C2">
      <w:pPr>
        <w:pStyle w:val="Default"/>
        <w:jc w:val="both"/>
        <w:rPr>
          <w:rFonts w:ascii="Times New Roman" w:hAnsi="Times New Roman" w:cs="Times New Roman"/>
        </w:rPr>
      </w:pPr>
    </w:p>
    <w:p w14:paraId="60CEFC46" w14:textId="77777777" w:rsidR="009F31E0" w:rsidRPr="007F29A3" w:rsidRDefault="009F31E0" w:rsidP="006935C2">
      <w:pPr>
        <w:pStyle w:val="CM7"/>
        <w:jc w:val="both"/>
        <w:rPr>
          <w:rFonts w:ascii="Times New Roman" w:hAnsi="Times New Roman"/>
          <w:b/>
        </w:rPr>
      </w:pPr>
      <w:r w:rsidRPr="007F29A3">
        <w:rPr>
          <w:rFonts w:ascii="Times New Roman" w:hAnsi="Times New Roman"/>
          <w:b/>
        </w:rPr>
        <w:t>The following are not partners and do not have to sign the “partnership statement”:</w:t>
      </w:r>
    </w:p>
    <w:p w14:paraId="7FB0FD6A" w14:textId="77777777" w:rsidR="009F31E0" w:rsidRPr="007F29A3" w:rsidRDefault="009F31E0" w:rsidP="006935C2">
      <w:pPr>
        <w:autoSpaceDE w:val="0"/>
        <w:autoSpaceDN w:val="0"/>
        <w:adjustRightInd w:val="0"/>
        <w:jc w:val="both"/>
        <w:rPr>
          <w:b/>
          <w:color w:val="000000"/>
          <w:szCs w:val="24"/>
        </w:rPr>
      </w:pPr>
    </w:p>
    <w:p w14:paraId="43F6D29B" w14:textId="77777777" w:rsidR="009F31E0" w:rsidRPr="007F29A3" w:rsidRDefault="009F31E0" w:rsidP="006935C2">
      <w:pPr>
        <w:autoSpaceDE w:val="0"/>
        <w:autoSpaceDN w:val="0"/>
        <w:adjustRightInd w:val="0"/>
        <w:jc w:val="both"/>
        <w:rPr>
          <w:b/>
          <w:color w:val="000000"/>
          <w:szCs w:val="24"/>
        </w:rPr>
      </w:pPr>
      <w:r w:rsidRPr="007F29A3">
        <w:rPr>
          <w:b/>
          <w:color w:val="000000"/>
          <w:szCs w:val="24"/>
        </w:rPr>
        <w:t>(4) Associates</w:t>
      </w:r>
    </w:p>
    <w:p w14:paraId="6EFA4AF7" w14:textId="77777777" w:rsidR="009F31E0" w:rsidRPr="007F29A3" w:rsidRDefault="009F31E0" w:rsidP="006935C2">
      <w:pPr>
        <w:autoSpaceDE w:val="0"/>
        <w:autoSpaceDN w:val="0"/>
        <w:adjustRightInd w:val="0"/>
        <w:jc w:val="both"/>
        <w:rPr>
          <w:b/>
          <w:color w:val="000000"/>
          <w:szCs w:val="24"/>
        </w:rPr>
      </w:pPr>
    </w:p>
    <w:p w14:paraId="131ACA96" w14:textId="21C95D81" w:rsidR="003F14F2" w:rsidRPr="007F29A3" w:rsidRDefault="009F31E0" w:rsidP="00EA4A79">
      <w:pPr>
        <w:pStyle w:val="Paragraphedeliste"/>
        <w:numPr>
          <w:ilvl w:val="0"/>
          <w:numId w:val="41"/>
        </w:numPr>
        <w:autoSpaceDE w:val="0"/>
        <w:autoSpaceDN w:val="0"/>
        <w:adjustRightInd w:val="0"/>
        <w:jc w:val="both"/>
        <w:rPr>
          <w:b/>
          <w:color w:val="000000"/>
          <w:szCs w:val="24"/>
        </w:rPr>
      </w:pPr>
      <w:r w:rsidRPr="007F29A3">
        <w:rPr>
          <w:color w:val="000000"/>
          <w:szCs w:val="24"/>
        </w:rPr>
        <w:t>Other organizations (</w:t>
      </w:r>
      <w:r w:rsidR="00653F84" w:rsidRPr="007F29A3">
        <w:rPr>
          <w:color w:val="000000"/>
          <w:szCs w:val="24"/>
        </w:rPr>
        <w:t>national or regional organizations, research institutions, universities</w:t>
      </w:r>
      <w:r w:rsidRPr="007F29A3">
        <w:rPr>
          <w:color w:val="000000"/>
          <w:szCs w:val="24"/>
        </w:rPr>
        <w:t xml:space="preserve">) </w:t>
      </w:r>
      <w:r w:rsidR="005E5E66" w:rsidRPr="007F29A3">
        <w:rPr>
          <w:color w:val="000000"/>
          <w:szCs w:val="24"/>
        </w:rPr>
        <w:t xml:space="preserve">from Africa and Europe </w:t>
      </w:r>
      <w:r w:rsidRPr="007F29A3">
        <w:rPr>
          <w:color w:val="000000"/>
          <w:szCs w:val="24"/>
        </w:rPr>
        <w:t>may be involved in the action</w:t>
      </w:r>
      <w:r w:rsidR="00565D59" w:rsidRPr="007F29A3">
        <w:rPr>
          <w:color w:val="000000"/>
          <w:szCs w:val="24"/>
        </w:rPr>
        <w:t xml:space="preserve"> as associates</w:t>
      </w:r>
      <w:r w:rsidRPr="007F29A3">
        <w:rPr>
          <w:color w:val="000000"/>
          <w:szCs w:val="24"/>
        </w:rPr>
        <w:t xml:space="preserve">. </w:t>
      </w:r>
    </w:p>
    <w:p w14:paraId="05DAA2DB" w14:textId="7D6758F6" w:rsidR="003F14F2" w:rsidRPr="007F29A3" w:rsidRDefault="00391DC5" w:rsidP="00EA4A79">
      <w:pPr>
        <w:pStyle w:val="Paragraphedeliste"/>
        <w:numPr>
          <w:ilvl w:val="0"/>
          <w:numId w:val="41"/>
        </w:numPr>
        <w:autoSpaceDE w:val="0"/>
        <w:autoSpaceDN w:val="0"/>
        <w:adjustRightInd w:val="0"/>
        <w:jc w:val="both"/>
        <w:rPr>
          <w:b/>
          <w:i/>
          <w:color w:val="000000"/>
          <w:szCs w:val="24"/>
        </w:rPr>
      </w:pPr>
      <w:r w:rsidRPr="007F29A3">
        <w:rPr>
          <w:color w:val="000000"/>
          <w:szCs w:val="24"/>
        </w:rPr>
        <w:t>A RIC can be an associate fo</w:t>
      </w:r>
      <w:r w:rsidR="005B788E" w:rsidRPr="007F29A3">
        <w:rPr>
          <w:color w:val="000000"/>
          <w:szCs w:val="24"/>
        </w:rPr>
        <w:t xml:space="preserve">r </w:t>
      </w:r>
      <w:r w:rsidR="003D1789" w:rsidRPr="007F29A3">
        <w:rPr>
          <w:color w:val="000000"/>
          <w:szCs w:val="24"/>
        </w:rPr>
        <w:t>proposals</w:t>
      </w:r>
      <w:r w:rsidR="005B788E" w:rsidRPr="007F29A3">
        <w:rPr>
          <w:color w:val="000000"/>
          <w:szCs w:val="24"/>
        </w:rPr>
        <w:t xml:space="preserve"> </w:t>
      </w:r>
      <w:r w:rsidR="00FD4A1E" w:rsidRPr="007F29A3">
        <w:rPr>
          <w:color w:val="000000"/>
          <w:szCs w:val="24"/>
        </w:rPr>
        <w:t>(regional or</w:t>
      </w:r>
      <w:r w:rsidR="003E3D3E" w:rsidRPr="007F29A3">
        <w:rPr>
          <w:color w:val="000000"/>
          <w:szCs w:val="24"/>
        </w:rPr>
        <w:t xml:space="preserve"> cross-regional (inter-regional</w:t>
      </w:r>
      <w:r w:rsidR="00FD4A1E" w:rsidRPr="007F29A3">
        <w:rPr>
          <w:color w:val="000000"/>
          <w:szCs w:val="24"/>
        </w:rPr>
        <w:t xml:space="preserve">)) </w:t>
      </w:r>
      <w:r w:rsidR="005B788E" w:rsidRPr="007F29A3">
        <w:rPr>
          <w:color w:val="000000"/>
          <w:szCs w:val="24"/>
        </w:rPr>
        <w:t xml:space="preserve">different from the </w:t>
      </w:r>
      <w:r w:rsidR="00464BE4" w:rsidRPr="007F29A3">
        <w:rPr>
          <w:color w:val="000000"/>
          <w:szCs w:val="24"/>
        </w:rPr>
        <w:t xml:space="preserve">proposal </w:t>
      </w:r>
      <w:r w:rsidR="005760BF" w:rsidRPr="007F29A3">
        <w:rPr>
          <w:color w:val="000000"/>
          <w:szCs w:val="24"/>
        </w:rPr>
        <w:t xml:space="preserve">it </w:t>
      </w:r>
      <w:r w:rsidR="00FD4A1E" w:rsidRPr="007F29A3">
        <w:rPr>
          <w:color w:val="000000"/>
          <w:szCs w:val="24"/>
        </w:rPr>
        <w:t>is leading.</w:t>
      </w:r>
    </w:p>
    <w:p w14:paraId="2FA64E2D" w14:textId="77777777" w:rsidR="003F14F2" w:rsidRPr="007F29A3" w:rsidRDefault="00565D59" w:rsidP="00EA4A79">
      <w:pPr>
        <w:pStyle w:val="Paragraphedeliste"/>
        <w:numPr>
          <w:ilvl w:val="0"/>
          <w:numId w:val="41"/>
        </w:numPr>
        <w:autoSpaceDE w:val="0"/>
        <w:autoSpaceDN w:val="0"/>
        <w:adjustRightInd w:val="0"/>
        <w:jc w:val="both"/>
        <w:rPr>
          <w:b/>
          <w:color w:val="000000"/>
          <w:szCs w:val="24"/>
        </w:rPr>
      </w:pPr>
      <w:r w:rsidRPr="007F29A3">
        <w:rPr>
          <w:color w:val="000000"/>
          <w:szCs w:val="24"/>
        </w:rPr>
        <w:t>A</w:t>
      </w:r>
      <w:r w:rsidR="009F31E0" w:rsidRPr="007F29A3">
        <w:rPr>
          <w:color w:val="000000"/>
          <w:szCs w:val="24"/>
        </w:rPr>
        <w:t xml:space="preserve">ssociates play a real role in the action but may not receive funding from the grant with the exception of per diem or travel costs. </w:t>
      </w:r>
    </w:p>
    <w:p w14:paraId="3749E6EF" w14:textId="4C89D8A6" w:rsidR="002036E5" w:rsidRPr="007F29A3" w:rsidRDefault="002036E5" w:rsidP="00EA4A79">
      <w:pPr>
        <w:pStyle w:val="Paragraphedeliste"/>
        <w:numPr>
          <w:ilvl w:val="0"/>
          <w:numId w:val="41"/>
        </w:numPr>
        <w:autoSpaceDE w:val="0"/>
        <w:autoSpaceDN w:val="0"/>
        <w:adjustRightInd w:val="0"/>
        <w:jc w:val="both"/>
        <w:rPr>
          <w:b/>
          <w:color w:val="000000"/>
          <w:szCs w:val="24"/>
        </w:rPr>
      </w:pPr>
      <w:r w:rsidRPr="007F29A3">
        <w:rPr>
          <w:color w:val="000000"/>
          <w:szCs w:val="24"/>
        </w:rPr>
        <w:t>The role of the associates must be</w:t>
      </w:r>
      <w:r w:rsidR="00723564" w:rsidRPr="007F29A3">
        <w:rPr>
          <w:color w:val="000000"/>
          <w:szCs w:val="24"/>
        </w:rPr>
        <w:t xml:space="preserve"> clearly defined</w:t>
      </w:r>
      <w:r w:rsidR="00CA05F6" w:rsidRPr="007F29A3">
        <w:rPr>
          <w:color w:val="000000"/>
          <w:szCs w:val="24"/>
        </w:rPr>
        <w:t xml:space="preserve"> in the proposal</w:t>
      </w:r>
      <w:r w:rsidRPr="007F29A3">
        <w:rPr>
          <w:color w:val="000000"/>
          <w:szCs w:val="24"/>
        </w:rPr>
        <w:t>.</w:t>
      </w:r>
    </w:p>
    <w:p w14:paraId="1A11EB0B" w14:textId="77777777" w:rsidR="007B12F1" w:rsidRPr="007F29A3" w:rsidRDefault="009F31E0" w:rsidP="00EA4A79">
      <w:pPr>
        <w:pStyle w:val="Paragraphedeliste"/>
        <w:numPr>
          <w:ilvl w:val="0"/>
          <w:numId w:val="41"/>
        </w:numPr>
        <w:autoSpaceDE w:val="0"/>
        <w:autoSpaceDN w:val="0"/>
        <w:adjustRightInd w:val="0"/>
        <w:jc w:val="both"/>
        <w:rPr>
          <w:b/>
          <w:color w:val="000000"/>
          <w:szCs w:val="24"/>
        </w:rPr>
      </w:pPr>
      <w:r w:rsidRPr="007F29A3">
        <w:rPr>
          <w:color w:val="000000"/>
          <w:szCs w:val="24"/>
        </w:rPr>
        <w:t>Associates do not have to meet the eligibility criteria referred to in Section 2.1.1 and under section 8 of the AUC Grants Management Manual.</w:t>
      </w:r>
    </w:p>
    <w:p w14:paraId="3C72BE8B" w14:textId="77777777" w:rsidR="009F31E0" w:rsidRPr="007F29A3" w:rsidRDefault="009F31E0" w:rsidP="00EA4A79">
      <w:pPr>
        <w:pStyle w:val="Paragraphedeliste"/>
        <w:numPr>
          <w:ilvl w:val="0"/>
          <w:numId w:val="41"/>
        </w:numPr>
        <w:autoSpaceDE w:val="0"/>
        <w:autoSpaceDN w:val="0"/>
        <w:adjustRightInd w:val="0"/>
        <w:jc w:val="both"/>
        <w:rPr>
          <w:b/>
          <w:color w:val="000000"/>
          <w:szCs w:val="24"/>
        </w:rPr>
      </w:pPr>
      <w:r w:rsidRPr="007F29A3">
        <w:rPr>
          <w:color w:val="000000"/>
          <w:szCs w:val="24"/>
        </w:rPr>
        <w:lastRenderedPageBreak/>
        <w:t xml:space="preserve">The associates have to be mentioned in Part B </w:t>
      </w:r>
      <w:r w:rsidRPr="007F29A3">
        <w:rPr>
          <w:szCs w:val="24"/>
        </w:rPr>
        <w:t>Section IV -“Associates</w:t>
      </w:r>
      <w:r w:rsidRPr="007F29A3">
        <w:rPr>
          <w:color w:val="000000"/>
          <w:szCs w:val="24"/>
        </w:rPr>
        <w:t xml:space="preserve"> of the Applicant, participating in the Action” of the Grant Application Form.</w:t>
      </w:r>
    </w:p>
    <w:p w14:paraId="1904A128" w14:textId="77777777" w:rsidR="009F31E0" w:rsidRPr="007F29A3" w:rsidRDefault="009F31E0" w:rsidP="006935C2">
      <w:pPr>
        <w:autoSpaceDE w:val="0"/>
        <w:autoSpaceDN w:val="0"/>
        <w:adjustRightInd w:val="0"/>
        <w:jc w:val="both"/>
        <w:rPr>
          <w:bCs/>
          <w:color w:val="000000"/>
          <w:szCs w:val="24"/>
        </w:rPr>
      </w:pPr>
    </w:p>
    <w:p w14:paraId="61A73A05" w14:textId="70667699" w:rsidR="009F31E0" w:rsidRPr="007F29A3" w:rsidRDefault="009F31E0" w:rsidP="00CA05F6">
      <w:pPr>
        <w:tabs>
          <w:tab w:val="left" w:pos="2985"/>
        </w:tabs>
        <w:autoSpaceDE w:val="0"/>
        <w:autoSpaceDN w:val="0"/>
        <w:adjustRightInd w:val="0"/>
        <w:jc w:val="both"/>
        <w:rPr>
          <w:b/>
          <w:color w:val="000000"/>
          <w:szCs w:val="24"/>
        </w:rPr>
      </w:pPr>
      <w:r w:rsidRPr="007F29A3">
        <w:rPr>
          <w:b/>
          <w:color w:val="000000"/>
          <w:szCs w:val="24"/>
        </w:rPr>
        <w:t>(5) Subcontractors</w:t>
      </w:r>
    </w:p>
    <w:p w14:paraId="5EB9BD5F" w14:textId="77777777" w:rsidR="00621E5C" w:rsidRPr="007F29A3" w:rsidRDefault="009F31E0" w:rsidP="00EA4A79">
      <w:pPr>
        <w:pStyle w:val="CM46"/>
        <w:numPr>
          <w:ilvl w:val="0"/>
          <w:numId w:val="42"/>
        </w:numPr>
        <w:spacing w:line="240" w:lineRule="atLeast"/>
        <w:jc w:val="both"/>
        <w:rPr>
          <w:rFonts w:ascii="Times New Roman" w:hAnsi="Times New Roman"/>
          <w:color w:val="000000"/>
        </w:rPr>
      </w:pPr>
      <w:r w:rsidRPr="007F29A3">
        <w:rPr>
          <w:rFonts w:ascii="Times New Roman" w:hAnsi="Times New Roman"/>
          <w:color w:val="000000"/>
        </w:rPr>
        <w:t>The grant beneficiaries have the possibility to award contracts to subcontractors.</w:t>
      </w:r>
    </w:p>
    <w:p w14:paraId="16A2C473" w14:textId="77777777" w:rsidR="00621E5C" w:rsidRPr="007F29A3" w:rsidRDefault="00391DC5" w:rsidP="00EA4A79">
      <w:pPr>
        <w:pStyle w:val="CM46"/>
        <w:numPr>
          <w:ilvl w:val="0"/>
          <w:numId w:val="42"/>
        </w:numPr>
        <w:spacing w:line="240" w:lineRule="atLeast"/>
        <w:jc w:val="both"/>
        <w:rPr>
          <w:rFonts w:ascii="Times New Roman" w:hAnsi="Times New Roman"/>
          <w:color w:val="000000"/>
        </w:rPr>
      </w:pPr>
      <w:r w:rsidRPr="007F29A3">
        <w:rPr>
          <w:rFonts w:ascii="Times New Roman" w:hAnsi="Times New Roman"/>
          <w:color w:val="000000"/>
        </w:rPr>
        <w:t>A RIC cannot be a subcontractor.</w:t>
      </w:r>
    </w:p>
    <w:p w14:paraId="19102382" w14:textId="591F8E48" w:rsidR="00573A6E" w:rsidRPr="007F29A3" w:rsidRDefault="009F31E0" w:rsidP="00F54A79">
      <w:pPr>
        <w:pStyle w:val="CM46"/>
        <w:numPr>
          <w:ilvl w:val="0"/>
          <w:numId w:val="42"/>
        </w:numPr>
        <w:spacing w:line="240" w:lineRule="atLeast"/>
        <w:jc w:val="both"/>
      </w:pPr>
      <w:r w:rsidRPr="007F29A3">
        <w:rPr>
          <w:rFonts w:ascii="Times New Roman" w:hAnsi="Times New Roman"/>
          <w:color w:val="000000"/>
        </w:rPr>
        <w:t xml:space="preserve">Subcontractors are neither partners nor associates and </w:t>
      </w:r>
      <w:r w:rsidR="005C656C" w:rsidRPr="007F29A3">
        <w:rPr>
          <w:rFonts w:ascii="Times New Roman" w:hAnsi="Times New Roman"/>
          <w:color w:val="000000"/>
        </w:rPr>
        <w:t>shall be selected in accordance with the</w:t>
      </w:r>
      <w:r w:rsidRPr="007F29A3">
        <w:rPr>
          <w:rFonts w:ascii="Times New Roman" w:hAnsi="Times New Roman"/>
          <w:color w:val="000000"/>
        </w:rPr>
        <w:t xml:space="preserve"> procurement rules set out in Annex IV to the standard grant contract</w:t>
      </w:r>
      <w:r w:rsidR="005C656C" w:rsidRPr="007F29A3">
        <w:rPr>
          <w:rFonts w:ascii="Times New Roman" w:hAnsi="Times New Roman"/>
          <w:color w:val="000000"/>
        </w:rPr>
        <w:t xml:space="preserve">. </w:t>
      </w:r>
    </w:p>
    <w:p w14:paraId="3C4C9639" w14:textId="77777777" w:rsidR="009F31E0" w:rsidRPr="007F29A3" w:rsidRDefault="00261C1D" w:rsidP="006935C2">
      <w:pPr>
        <w:pStyle w:val="Titre3"/>
        <w:rPr>
          <w:szCs w:val="24"/>
        </w:rPr>
      </w:pPr>
      <w:bookmarkStart w:id="19" w:name="_Toc273456779"/>
      <w:bookmarkStart w:id="20" w:name="_Toc273457896"/>
      <w:bookmarkStart w:id="21" w:name="_Toc316906500"/>
      <w:bookmarkStart w:id="22" w:name="_Toc355287287"/>
      <w:r w:rsidRPr="007F29A3">
        <w:rPr>
          <w:szCs w:val="24"/>
        </w:rPr>
        <w:t xml:space="preserve">2.1.3. </w:t>
      </w:r>
      <w:r w:rsidR="009F31E0" w:rsidRPr="007F29A3">
        <w:rPr>
          <w:szCs w:val="24"/>
        </w:rPr>
        <w:t>Eligible Actions: Actions for which an application may be made</w:t>
      </w:r>
      <w:bookmarkEnd w:id="19"/>
      <w:bookmarkEnd w:id="20"/>
      <w:bookmarkEnd w:id="21"/>
      <w:bookmarkEnd w:id="22"/>
    </w:p>
    <w:p w14:paraId="612BD223" w14:textId="77777777" w:rsidR="009F31E0" w:rsidRPr="007F29A3" w:rsidRDefault="009F31E0" w:rsidP="006935C2">
      <w:pPr>
        <w:jc w:val="both"/>
        <w:rPr>
          <w:color w:val="000000"/>
          <w:szCs w:val="24"/>
        </w:rPr>
      </w:pPr>
    </w:p>
    <w:p w14:paraId="692962DA" w14:textId="77777777" w:rsidR="009F31E0" w:rsidRPr="007F29A3" w:rsidRDefault="009F31E0" w:rsidP="00EA4A79">
      <w:pPr>
        <w:numPr>
          <w:ilvl w:val="1"/>
          <w:numId w:val="9"/>
        </w:numPr>
        <w:ind w:left="360"/>
        <w:jc w:val="both"/>
        <w:rPr>
          <w:b/>
          <w:color w:val="000000"/>
          <w:szCs w:val="24"/>
        </w:rPr>
      </w:pPr>
      <w:bookmarkStart w:id="23" w:name="_Toc273456780"/>
      <w:bookmarkStart w:id="24" w:name="_Toc273457897"/>
      <w:r w:rsidRPr="007F29A3">
        <w:rPr>
          <w:b/>
          <w:color w:val="000000"/>
          <w:szCs w:val="24"/>
        </w:rPr>
        <w:t>Definition of an Action</w:t>
      </w:r>
      <w:bookmarkEnd w:id="23"/>
      <w:bookmarkEnd w:id="24"/>
    </w:p>
    <w:p w14:paraId="73C232BD" w14:textId="77777777" w:rsidR="009F31E0" w:rsidRPr="007F29A3" w:rsidRDefault="009F31E0" w:rsidP="006935C2">
      <w:pPr>
        <w:ind w:left="360"/>
        <w:jc w:val="both"/>
        <w:rPr>
          <w:b/>
          <w:color w:val="000000"/>
          <w:szCs w:val="24"/>
        </w:rPr>
      </w:pPr>
    </w:p>
    <w:p w14:paraId="7C216BED" w14:textId="4514E7F8" w:rsidR="009F31E0" w:rsidRPr="007F29A3" w:rsidRDefault="009F31E0" w:rsidP="006935C2">
      <w:pPr>
        <w:pStyle w:val="Content"/>
        <w:rPr>
          <w:color w:val="000000"/>
          <w:szCs w:val="24"/>
        </w:rPr>
      </w:pPr>
      <w:r w:rsidRPr="007F29A3">
        <w:rPr>
          <w:szCs w:val="24"/>
        </w:rPr>
        <w:t xml:space="preserve">An action (or project) </w:t>
      </w:r>
      <w:r w:rsidR="002247E0" w:rsidRPr="007F29A3">
        <w:rPr>
          <w:szCs w:val="24"/>
        </w:rPr>
        <w:t>is a proposed set of activities</w:t>
      </w:r>
      <w:r w:rsidRPr="007F29A3">
        <w:rPr>
          <w:szCs w:val="24"/>
        </w:rPr>
        <w:t xml:space="preserve"> that responds to the specific</w:t>
      </w:r>
      <w:r w:rsidRPr="007F29A3">
        <w:rPr>
          <w:color w:val="000000"/>
          <w:szCs w:val="24"/>
        </w:rPr>
        <w:t xml:space="preserve"> objectives of the programme.</w:t>
      </w:r>
    </w:p>
    <w:p w14:paraId="29365943" w14:textId="77777777" w:rsidR="009F31E0" w:rsidRPr="007F29A3" w:rsidRDefault="009F31E0" w:rsidP="00EA4A79">
      <w:pPr>
        <w:numPr>
          <w:ilvl w:val="1"/>
          <w:numId w:val="9"/>
        </w:numPr>
        <w:ind w:left="360"/>
        <w:jc w:val="both"/>
        <w:rPr>
          <w:b/>
          <w:color w:val="000000"/>
          <w:szCs w:val="24"/>
        </w:rPr>
      </w:pPr>
      <w:r w:rsidRPr="007F29A3">
        <w:rPr>
          <w:b/>
          <w:color w:val="000000"/>
          <w:szCs w:val="24"/>
        </w:rPr>
        <w:t xml:space="preserve"> </w:t>
      </w:r>
      <w:bookmarkStart w:id="25" w:name="_Toc273456781"/>
      <w:bookmarkStart w:id="26" w:name="_Toc273457898"/>
      <w:r w:rsidRPr="007F29A3">
        <w:rPr>
          <w:b/>
          <w:color w:val="000000"/>
          <w:szCs w:val="24"/>
        </w:rPr>
        <w:t>Duration</w:t>
      </w:r>
      <w:bookmarkEnd w:id="25"/>
      <w:bookmarkEnd w:id="26"/>
    </w:p>
    <w:p w14:paraId="250B240D" w14:textId="77777777" w:rsidR="009F31E0" w:rsidRPr="007F29A3" w:rsidRDefault="009F31E0" w:rsidP="006935C2">
      <w:pPr>
        <w:pStyle w:val="Content"/>
        <w:spacing w:after="0"/>
        <w:rPr>
          <w:color w:val="000000"/>
          <w:szCs w:val="24"/>
        </w:rPr>
      </w:pPr>
    </w:p>
    <w:p w14:paraId="3772CFDB" w14:textId="5B8F5982" w:rsidR="009F31E0" w:rsidRPr="007F29A3" w:rsidRDefault="009F31E0" w:rsidP="006935C2">
      <w:pPr>
        <w:pStyle w:val="Content"/>
        <w:spacing w:after="0"/>
        <w:rPr>
          <w:color w:val="000000"/>
          <w:szCs w:val="24"/>
        </w:rPr>
      </w:pPr>
      <w:r w:rsidRPr="007F29A3">
        <w:rPr>
          <w:color w:val="000000"/>
          <w:szCs w:val="24"/>
        </w:rPr>
        <w:t xml:space="preserve">The planned duration of an action </w:t>
      </w:r>
      <w:r w:rsidR="006F74BB" w:rsidRPr="007F29A3">
        <w:rPr>
          <w:color w:val="000000"/>
          <w:szCs w:val="24"/>
        </w:rPr>
        <w:t>is up</w:t>
      </w:r>
      <w:r w:rsidR="00464BE4" w:rsidRPr="007F29A3">
        <w:rPr>
          <w:color w:val="000000"/>
          <w:szCs w:val="24"/>
        </w:rPr>
        <w:t xml:space="preserve"> </w:t>
      </w:r>
      <w:r w:rsidR="006F74BB" w:rsidRPr="007F29A3">
        <w:rPr>
          <w:color w:val="000000"/>
          <w:szCs w:val="24"/>
        </w:rPr>
        <w:t>to the end of 2020.</w:t>
      </w:r>
      <w:r w:rsidRPr="007F29A3">
        <w:rPr>
          <w:color w:val="000000"/>
          <w:szCs w:val="24"/>
        </w:rPr>
        <w:t xml:space="preserve"> Only eligible costs incurred during this period will be recognized for funding. All Actions have to be completed within the execution period mentioned above.</w:t>
      </w:r>
    </w:p>
    <w:p w14:paraId="4A9CC2D3" w14:textId="77777777" w:rsidR="009F31E0" w:rsidRPr="007F29A3" w:rsidRDefault="009F31E0" w:rsidP="006935C2">
      <w:pPr>
        <w:pStyle w:val="Content"/>
        <w:spacing w:after="0"/>
        <w:rPr>
          <w:color w:val="000000"/>
          <w:szCs w:val="24"/>
        </w:rPr>
      </w:pPr>
    </w:p>
    <w:p w14:paraId="7AEAF051" w14:textId="77777777" w:rsidR="009F31E0" w:rsidRPr="007F29A3" w:rsidRDefault="009F31E0" w:rsidP="006935C2">
      <w:pPr>
        <w:pStyle w:val="Content"/>
        <w:spacing w:after="0"/>
        <w:outlineLvl w:val="0"/>
        <w:rPr>
          <w:b/>
          <w:bCs/>
          <w:color w:val="000000"/>
          <w:szCs w:val="24"/>
        </w:rPr>
      </w:pPr>
    </w:p>
    <w:p w14:paraId="22124133" w14:textId="77777777" w:rsidR="009F31E0" w:rsidRPr="007F29A3" w:rsidRDefault="009F31E0" w:rsidP="00EA4A79">
      <w:pPr>
        <w:numPr>
          <w:ilvl w:val="1"/>
          <w:numId w:val="9"/>
        </w:numPr>
        <w:ind w:left="450" w:hanging="450"/>
        <w:jc w:val="both"/>
        <w:rPr>
          <w:b/>
          <w:color w:val="000000"/>
          <w:szCs w:val="24"/>
        </w:rPr>
      </w:pPr>
      <w:bookmarkStart w:id="27" w:name="_Toc273456782"/>
      <w:bookmarkStart w:id="28" w:name="_Toc273457899"/>
      <w:r w:rsidRPr="007F29A3">
        <w:rPr>
          <w:b/>
          <w:color w:val="000000"/>
          <w:szCs w:val="24"/>
        </w:rPr>
        <w:t>Priority sector</w:t>
      </w:r>
      <w:bookmarkStart w:id="29" w:name="_Toc273456783"/>
      <w:bookmarkStart w:id="30" w:name="_Toc273457900"/>
      <w:bookmarkEnd w:id="27"/>
      <w:bookmarkEnd w:id="28"/>
      <w:r w:rsidR="00E11F15" w:rsidRPr="007F29A3">
        <w:rPr>
          <w:b/>
          <w:color w:val="000000"/>
          <w:szCs w:val="24"/>
        </w:rPr>
        <w:t xml:space="preserve">: Water &amp; Natural Resources and Marine &amp; Coastal Areas </w:t>
      </w:r>
    </w:p>
    <w:p w14:paraId="315BF90D" w14:textId="77777777" w:rsidR="009F31E0" w:rsidRPr="007F29A3" w:rsidRDefault="009F31E0" w:rsidP="006935C2">
      <w:pPr>
        <w:ind w:left="540"/>
        <w:jc w:val="both"/>
        <w:rPr>
          <w:szCs w:val="24"/>
        </w:rPr>
      </w:pPr>
    </w:p>
    <w:p w14:paraId="306E320E" w14:textId="77777777" w:rsidR="00423328" w:rsidRPr="007F29A3" w:rsidRDefault="00E11F15" w:rsidP="006935C2">
      <w:pPr>
        <w:spacing w:after="120" w:line="276" w:lineRule="auto"/>
        <w:jc w:val="both"/>
        <w:rPr>
          <w:szCs w:val="24"/>
        </w:rPr>
      </w:pPr>
      <w:r w:rsidRPr="007F29A3">
        <w:rPr>
          <w:szCs w:val="24"/>
        </w:rPr>
        <w:t>The priority sector covers the</w:t>
      </w:r>
      <w:r w:rsidR="00423328" w:rsidRPr="007F29A3">
        <w:rPr>
          <w:szCs w:val="24"/>
        </w:rPr>
        <w:t xml:space="preserve"> following two Services:</w:t>
      </w:r>
    </w:p>
    <w:p w14:paraId="0E82FDC2" w14:textId="77777777" w:rsidR="00423328" w:rsidRPr="007F29A3" w:rsidRDefault="00423328" w:rsidP="00EA4A79">
      <w:pPr>
        <w:pStyle w:val="Bullet2"/>
        <w:numPr>
          <w:ilvl w:val="0"/>
          <w:numId w:val="20"/>
        </w:numPr>
        <w:spacing w:before="0" w:after="120"/>
        <w:ind w:left="851"/>
        <w:rPr>
          <w:rFonts w:ascii="Times New Roman" w:hAnsi="Times New Roman" w:cs="Times New Roman"/>
        </w:rPr>
      </w:pPr>
      <w:r w:rsidRPr="007F29A3">
        <w:rPr>
          <w:rFonts w:ascii="Times New Roman" w:hAnsi="Times New Roman" w:cs="Times New Roman"/>
        </w:rPr>
        <w:t>Natural and Water Resources Service; and</w:t>
      </w:r>
    </w:p>
    <w:p w14:paraId="524DB791" w14:textId="4E13E138" w:rsidR="00423328" w:rsidRPr="007F29A3" w:rsidRDefault="00423328" w:rsidP="006935C2">
      <w:pPr>
        <w:pStyle w:val="Bullet2"/>
        <w:spacing w:before="0" w:after="120"/>
        <w:rPr>
          <w:rFonts w:ascii="Times New Roman" w:hAnsi="Times New Roman" w:cs="Times New Roman"/>
        </w:rPr>
      </w:pPr>
      <w:r w:rsidRPr="007F29A3">
        <w:rPr>
          <w:rFonts w:ascii="Times New Roman" w:hAnsi="Times New Roman" w:cs="Times New Roman"/>
        </w:rPr>
        <w:t>Marine and Coastal Service</w:t>
      </w:r>
    </w:p>
    <w:p w14:paraId="0A882972" w14:textId="46090EDA" w:rsidR="0024115F" w:rsidRPr="007F29A3" w:rsidRDefault="00423328" w:rsidP="006935C2">
      <w:pPr>
        <w:spacing w:line="276" w:lineRule="auto"/>
        <w:jc w:val="both"/>
        <w:rPr>
          <w:i/>
          <w:szCs w:val="24"/>
        </w:rPr>
      </w:pPr>
      <w:r w:rsidRPr="007F29A3">
        <w:rPr>
          <w:szCs w:val="24"/>
        </w:rPr>
        <w:t xml:space="preserve">These two </w:t>
      </w:r>
      <w:r w:rsidR="002B0001" w:rsidRPr="007F29A3">
        <w:rPr>
          <w:szCs w:val="24"/>
        </w:rPr>
        <w:t>services</w:t>
      </w:r>
      <w:r w:rsidRPr="007F29A3">
        <w:rPr>
          <w:szCs w:val="24"/>
        </w:rPr>
        <w:t xml:space="preserve"> will have different </w:t>
      </w:r>
      <w:r w:rsidR="002B0001" w:rsidRPr="007F29A3">
        <w:rPr>
          <w:szCs w:val="24"/>
        </w:rPr>
        <w:t>components,</w:t>
      </w:r>
      <w:r w:rsidRPr="007F29A3">
        <w:rPr>
          <w:szCs w:val="24"/>
        </w:rPr>
        <w:t xml:space="preserve"> which cover several </w:t>
      </w:r>
      <w:r w:rsidR="002B0001" w:rsidRPr="007F29A3">
        <w:rPr>
          <w:szCs w:val="24"/>
        </w:rPr>
        <w:t>themes.</w:t>
      </w:r>
      <w:r w:rsidRPr="007F29A3">
        <w:rPr>
          <w:szCs w:val="24"/>
        </w:rPr>
        <w:t xml:space="preserve"> Each theme relates to specific </w:t>
      </w:r>
      <w:r w:rsidR="002B0001" w:rsidRPr="007F29A3">
        <w:rPr>
          <w:szCs w:val="24"/>
        </w:rPr>
        <w:t>areas.</w:t>
      </w:r>
      <w:r w:rsidRPr="007F29A3">
        <w:rPr>
          <w:szCs w:val="24"/>
        </w:rPr>
        <w:t xml:space="preserve"> The issues related to each theme will be addressed by one or more </w:t>
      </w:r>
      <w:r w:rsidR="002B0001" w:rsidRPr="007F29A3">
        <w:rPr>
          <w:szCs w:val="24"/>
        </w:rPr>
        <w:t>applications</w:t>
      </w:r>
      <w:r w:rsidRPr="007F29A3">
        <w:rPr>
          <w:szCs w:val="24"/>
        </w:rPr>
        <w:t xml:space="preserve">. </w:t>
      </w:r>
      <w:r w:rsidR="002B0001" w:rsidRPr="007F29A3">
        <w:rPr>
          <w:szCs w:val="24"/>
        </w:rPr>
        <w:t>The application may be based on the existing Services or developed on the basis of existing technology.</w:t>
      </w:r>
      <w:r w:rsidRPr="007F29A3">
        <w:rPr>
          <w:szCs w:val="24"/>
        </w:rPr>
        <w:t xml:space="preserve"> </w:t>
      </w:r>
    </w:p>
    <w:p w14:paraId="24AA9FE1" w14:textId="77777777" w:rsidR="0024115F" w:rsidRPr="007F29A3" w:rsidRDefault="0024115F" w:rsidP="006935C2">
      <w:pPr>
        <w:spacing w:line="276" w:lineRule="auto"/>
        <w:jc w:val="both"/>
        <w:rPr>
          <w:szCs w:val="24"/>
        </w:rPr>
      </w:pPr>
    </w:p>
    <w:p w14:paraId="40C44DAF" w14:textId="77777777" w:rsidR="0024115F" w:rsidRPr="007F29A3" w:rsidRDefault="0024115F" w:rsidP="006935C2">
      <w:pPr>
        <w:spacing w:line="276" w:lineRule="auto"/>
        <w:jc w:val="both"/>
        <w:rPr>
          <w:szCs w:val="24"/>
        </w:rPr>
      </w:pPr>
      <w:r w:rsidRPr="007F29A3">
        <w:rPr>
          <w:szCs w:val="24"/>
        </w:rPr>
        <w:t>The</w:t>
      </w:r>
      <w:r w:rsidR="00423328" w:rsidRPr="007F29A3">
        <w:rPr>
          <w:szCs w:val="24"/>
        </w:rPr>
        <w:t xml:space="preserve"> </w:t>
      </w:r>
      <w:r w:rsidRPr="007F29A3">
        <w:rPr>
          <w:szCs w:val="24"/>
        </w:rPr>
        <w:t xml:space="preserve">Water &amp; Natural Resources </w:t>
      </w:r>
      <w:r w:rsidR="00423328" w:rsidRPr="007F29A3">
        <w:rPr>
          <w:szCs w:val="24"/>
        </w:rPr>
        <w:t xml:space="preserve">Service has 2 Components that address the combination of two thematic areas, namely, </w:t>
      </w:r>
      <w:r w:rsidR="00423328" w:rsidRPr="007F29A3">
        <w:rPr>
          <w:color w:val="000000"/>
          <w:szCs w:val="24"/>
        </w:rPr>
        <w:t>(a) Long-Term Management of Natural Resources, and (b) Water Resources Management</w:t>
      </w:r>
      <w:r w:rsidR="00423328" w:rsidRPr="007F29A3">
        <w:rPr>
          <w:szCs w:val="24"/>
        </w:rPr>
        <w:t>.</w:t>
      </w:r>
      <w:r w:rsidR="00D664FE" w:rsidRPr="007F29A3">
        <w:rPr>
          <w:szCs w:val="24"/>
        </w:rPr>
        <w:t xml:space="preserve"> </w:t>
      </w:r>
    </w:p>
    <w:p w14:paraId="45E50F56" w14:textId="77777777" w:rsidR="0024115F" w:rsidRPr="007F29A3" w:rsidRDefault="0024115F" w:rsidP="006935C2">
      <w:pPr>
        <w:spacing w:line="276" w:lineRule="auto"/>
        <w:jc w:val="both"/>
        <w:rPr>
          <w:szCs w:val="24"/>
        </w:rPr>
      </w:pPr>
    </w:p>
    <w:p w14:paraId="7F8A2B22" w14:textId="77777777" w:rsidR="009F31E0" w:rsidRPr="007F29A3" w:rsidRDefault="0024115F" w:rsidP="006935C2">
      <w:pPr>
        <w:spacing w:line="276" w:lineRule="auto"/>
        <w:jc w:val="both"/>
        <w:rPr>
          <w:szCs w:val="24"/>
        </w:rPr>
      </w:pPr>
      <w:r w:rsidRPr="007F29A3">
        <w:rPr>
          <w:szCs w:val="24"/>
        </w:rPr>
        <w:t>The Marine &amp; Coastal Areas Service</w:t>
      </w:r>
      <w:r w:rsidR="00423328" w:rsidRPr="007F29A3">
        <w:rPr>
          <w:szCs w:val="24"/>
        </w:rPr>
        <w:t xml:space="preserve"> has 4 components: Monitoring and Forecasting of Oceanography Variables, Coastal Area Monitoring, Ship Traffic and Pollution Monitoring, and Marine Weather Forecast. </w:t>
      </w:r>
    </w:p>
    <w:p w14:paraId="72A5AFD5" w14:textId="77777777" w:rsidR="009F31E0" w:rsidRPr="007F29A3" w:rsidRDefault="009F31E0" w:rsidP="006935C2">
      <w:pPr>
        <w:jc w:val="both"/>
        <w:rPr>
          <w:b/>
          <w:color w:val="000000"/>
          <w:szCs w:val="24"/>
        </w:rPr>
      </w:pPr>
    </w:p>
    <w:p w14:paraId="59578194" w14:textId="77777777" w:rsidR="009F31E0" w:rsidRPr="007F29A3" w:rsidRDefault="009F31E0" w:rsidP="00EA4A79">
      <w:pPr>
        <w:numPr>
          <w:ilvl w:val="1"/>
          <w:numId w:val="9"/>
        </w:numPr>
        <w:ind w:left="360"/>
        <w:jc w:val="both"/>
        <w:rPr>
          <w:b/>
          <w:color w:val="000000"/>
          <w:szCs w:val="24"/>
        </w:rPr>
      </w:pPr>
      <w:r w:rsidRPr="007F29A3">
        <w:rPr>
          <w:b/>
          <w:color w:val="000000"/>
          <w:szCs w:val="24"/>
        </w:rPr>
        <w:lastRenderedPageBreak/>
        <w:t>Location</w:t>
      </w:r>
      <w:bookmarkEnd w:id="29"/>
      <w:bookmarkEnd w:id="30"/>
    </w:p>
    <w:p w14:paraId="0D12E6B5" w14:textId="77777777" w:rsidR="009F31E0" w:rsidRPr="007F29A3" w:rsidRDefault="009F31E0" w:rsidP="006935C2">
      <w:pPr>
        <w:pStyle w:val="Content"/>
        <w:spacing w:after="0"/>
        <w:rPr>
          <w:color w:val="000000"/>
          <w:szCs w:val="24"/>
        </w:rPr>
      </w:pPr>
    </w:p>
    <w:p w14:paraId="09B15109" w14:textId="2CE1BAAB" w:rsidR="00E73B95" w:rsidRPr="007F29A3" w:rsidRDefault="00EC6462" w:rsidP="006935C2">
      <w:pPr>
        <w:pStyle w:val="Content"/>
        <w:spacing w:after="0"/>
        <w:rPr>
          <w:color w:val="000000"/>
          <w:szCs w:val="24"/>
        </w:rPr>
      </w:pPr>
      <w:r w:rsidRPr="007F29A3">
        <w:rPr>
          <w:szCs w:val="24"/>
        </w:rPr>
        <w:t>The</w:t>
      </w:r>
      <w:r w:rsidR="009F31E0" w:rsidRPr="007F29A3">
        <w:rPr>
          <w:szCs w:val="24"/>
        </w:rPr>
        <w:t xml:space="preserve"> Action</w:t>
      </w:r>
      <w:r w:rsidRPr="007F29A3">
        <w:rPr>
          <w:szCs w:val="24"/>
        </w:rPr>
        <w:t xml:space="preserve">s must take place </w:t>
      </w:r>
      <w:r w:rsidR="003E4B20" w:rsidRPr="007F29A3">
        <w:rPr>
          <w:szCs w:val="24"/>
        </w:rPr>
        <w:t>in Africa and should address regional</w:t>
      </w:r>
      <w:r w:rsidR="00CA0707" w:rsidRPr="007F29A3">
        <w:rPr>
          <w:szCs w:val="24"/>
        </w:rPr>
        <w:t>,</w:t>
      </w:r>
      <w:r w:rsidR="003E4B20" w:rsidRPr="007F29A3">
        <w:rPr>
          <w:szCs w:val="24"/>
        </w:rPr>
        <w:t xml:space="preserve"> inter-regional</w:t>
      </w:r>
      <w:r w:rsidR="00CA0707" w:rsidRPr="007F29A3">
        <w:rPr>
          <w:szCs w:val="24"/>
        </w:rPr>
        <w:t xml:space="preserve"> and/or continental issues</w:t>
      </w:r>
      <w:r w:rsidRPr="007F29A3">
        <w:rPr>
          <w:szCs w:val="24"/>
        </w:rPr>
        <w:t>.</w:t>
      </w:r>
    </w:p>
    <w:p w14:paraId="727E746C" w14:textId="77777777" w:rsidR="00E73B95" w:rsidRPr="007F29A3" w:rsidRDefault="00E73B95" w:rsidP="006935C2">
      <w:pPr>
        <w:pStyle w:val="Content"/>
        <w:spacing w:after="0"/>
        <w:rPr>
          <w:color w:val="000000"/>
          <w:szCs w:val="24"/>
        </w:rPr>
      </w:pPr>
    </w:p>
    <w:p w14:paraId="0932DC94" w14:textId="77777777" w:rsidR="009F31E0" w:rsidRPr="007F29A3" w:rsidRDefault="009F31E0" w:rsidP="00EA4A79">
      <w:pPr>
        <w:numPr>
          <w:ilvl w:val="1"/>
          <w:numId w:val="9"/>
        </w:numPr>
        <w:ind w:left="360"/>
        <w:jc w:val="both"/>
        <w:rPr>
          <w:b/>
          <w:color w:val="000000"/>
          <w:szCs w:val="24"/>
        </w:rPr>
      </w:pPr>
      <w:bookmarkStart w:id="31" w:name="_Toc273456784"/>
      <w:bookmarkStart w:id="32" w:name="_Toc273457901"/>
      <w:r w:rsidRPr="007F29A3">
        <w:rPr>
          <w:b/>
          <w:color w:val="000000"/>
          <w:szCs w:val="24"/>
        </w:rPr>
        <w:t>Types of actions</w:t>
      </w:r>
      <w:bookmarkEnd w:id="31"/>
      <w:bookmarkEnd w:id="32"/>
    </w:p>
    <w:p w14:paraId="7F44BDE1" w14:textId="77777777" w:rsidR="009F31E0" w:rsidRPr="007F29A3" w:rsidRDefault="009F31E0" w:rsidP="006935C2">
      <w:pPr>
        <w:ind w:left="360"/>
        <w:jc w:val="both"/>
        <w:rPr>
          <w:b/>
          <w:color w:val="000000"/>
          <w:szCs w:val="24"/>
        </w:rPr>
      </w:pPr>
    </w:p>
    <w:p w14:paraId="0B354FB6" w14:textId="139F1B32" w:rsidR="009F31E0" w:rsidRPr="007F29A3" w:rsidRDefault="00A645CB" w:rsidP="006935C2">
      <w:pPr>
        <w:pStyle w:val="Listepuces"/>
        <w:rPr>
          <w:snapToGrid w:val="0"/>
          <w:color w:val="000000"/>
          <w:szCs w:val="24"/>
          <w:lang w:eastAsia="en-US"/>
        </w:rPr>
      </w:pPr>
      <w:r w:rsidRPr="007F29A3">
        <w:rPr>
          <w:color w:val="000000"/>
          <w:szCs w:val="24"/>
        </w:rPr>
        <w:t xml:space="preserve">The type of </w:t>
      </w:r>
      <w:r w:rsidR="009F31E0" w:rsidRPr="007F29A3">
        <w:rPr>
          <w:color w:val="000000"/>
          <w:szCs w:val="24"/>
        </w:rPr>
        <w:t>act</w:t>
      </w:r>
      <w:r w:rsidR="00E73B95" w:rsidRPr="007F29A3">
        <w:rPr>
          <w:color w:val="000000"/>
          <w:szCs w:val="24"/>
        </w:rPr>
        <w:t>ion referred to as the main actions</w:t>
      </w:r>
      <w:r w:rsidR="009F31E0" w:rsidRPr="007F29A3">
        <w:rPr>
          <w:color w:val="000000"/>
          <w:szCs w:val="24"/>
        </w:rPr>
        <w:t xml:space="preserve"> in this</w:t>
      </w:r>
      <w:r w:rsidRPr="007F29A3">
        <w:rPr>
          <w:color w:val="000000"/>
          <w:szCs w:val="24"/>
        </w:rPr>
        <w:t xml:space="preserve"> support</w:t>
      </w:r>
      <w:r w:rsidR="009F31E0" w:rsidRPr="007F29A3">
        <w:rPr>
          <w:color w:val="000000"/>
          <w:szCs w:val="24"/>
        </w:rPr>
        <w:t xml:space="preserve"> programme, which may be financed under this call for proposal</w:t>
      </w:r>
      <w:r w:rsidR="001D64F5" w:rsidRPr="007F29A3">
        <w:rPr>
          <w:color w:val="000000"/>
          <w:szCs w:val="24"/>
        </w:rPr>
        <w:t>s</w:t>
      </w:r>
      <w:r w:rsidR="009F31E0" w:rsidRPr="007F29A3">
        <w:rPr>
          <w:color w:val="000000"/>
          <w:szCs w:val="24"/>
        </w:rPr>
        <w:t xml:space="preserve"> must relate to the overall and specific objectives, purpose and expected results of the programme specified in section 1.2. </w:t>
      </w:r>
    </w:p>
    <w:p w14:paraId="173FAD0C" w14:textId="6BB41029" w:rsidR="009F31E0" w:rsidRPr="007F29A3" w:rsidRDefault="009F31E0" w:rsidP="006935C2">
      <w:pPr>
        <w:jc w:val="both"/>
        <w:rPr>
          <w:b/>
          <w:color w:val="000000"/>
          <w:szCs w:val="24"/>
        </w:rPr>
      </w:pPr>
      <w:r w:rsidRPr="007F29A3">
        <w:rPr>
          <w:b/>
          <w:color w:val="000000"/>
          <w:szCs w:val="24"/>
        </w:rPr>
        <w:t>(6) Types of activit</w:t>
      </w:r>
      <w:r w:rsidR="00425DA5" w:rsidRPr="007F29A3">
        <w:rPr>
          <w:b/>
          <w:color w:val="000000"/>
          <w:szCs w:val="24"/>
        </w:rPr>
        <w:t>ies</w:t>
      </w:r>
    </w:p>
    <w:p w14:paraId="6C4DC38F" w14:textId="20B835DC" w:rsidR="007626F5" w:rsidRPr="007F29A3" w:rsidRDefault="007626F5" w:rsidP="006A153D">
      <w:pPr>
        <w:jc w:val="both"/>
        <w:rPr>
          <w:rFonts w:eastAsia="MS Mincho"/>
          <w:szCs w:val="24"/>
        </w:rPr>
      </w:pPr>
      <w:r w:rsidRPr="007F29A3">
        <w:rPr>
          <w:b/>
          <w:color w:val="000000"/>
          <w:szCs w:val="24"/>
        </w:rPr>
        <w:t xml:space="preserve"> </w:t>
      </w:r>
    </w:p>
    <w:p w14:paraId="7E543BC8" w14:textId="77777777" w:rsidR="006A153D" w:rsidRPr="007F29A3" w:rsidRDefault="006A153D" w:rsidP="006A153D">
      <w:pPr>
        <w:jc w:val="both"/>
        <w:rPr>
          <w:rFonts w:eastAsia="MS Mincho"/>
          <w:szCs w:val="24"/>
        </w:rPr>
      </w:pPr>
      <w:r w:rsidRPr="007F29A3">
        <w:rPr>
          <w:rFonts w:eastAsia="MS Mincho"/>
          <w:szCs w:val="24"/>
        </w:rPr>
        <w:t xml:space="preserve">For each and every application proposed in a Grant, consortia shall propose as minimum the following activities to be implemented: </w:t>
      </w:r>
    </w:p>
    <w:p w14:paraId="0086768C" w14:textId="70FB3E63" w:rsidR="006A153D" w:rsidRPr="007F29A3" w:rsidRDefault="00573A6E" w:rsidP="00EA4A79">
      <w:pPr>
        <w:pStyle w:val="Paragraphedeliste"/>
        <w:numPr>
          <w:ilvl w:val="0"/>
          <w:numId w:val="43"/>
        </w:numPr>
        <w:jc w:val="both"/>
        <w:rPr>
          <w:rFonts w:eastAsia="MS Mincho"/>
          <w:szCs w:val="24"/>
        </w:rPr>
      </w:pPr>
      <w:r w:rsidRPr="007F29A3">
        <w:rPr>
          <w:rFonts w:eastAsia="MS Mincho"/>
          <w:szCs w:val="24"/>
        </w:rPr>
        <w:t>Access</w:t>
      </w:r>
      <w:r w:rsidR="006A153D" w:rsidRPr="007F29A3">
        <w:rPr>
          <w:rFonts w:eastAsia="MS Mincho"/>
          <w:szCs w:val="24"/>
        </w:rPr>
        <w:t xml:space="preserve"> to the EO data necessary for the applications</w:t>
      </w:r>
    </w:p>
    <w:p w14:paraId="417E9B52" w14:textId="43E0A5FB" w:rsidR="006A153D" w:rsidRPr="007F29A3" w:rsidRDefault="00573A6E" w:rsidP="00EA4A79">
      <w:pPr>
        <w:pStyle w:val="Paragraphedeliste"/>
        <w:numPr>
          <w:ilvl w:val="0"/>
          <w:numId w:val="43"/>
        </w:numPr>
        <w:jc w:val="both"/>
        <w:rPr>
          <w:rFonts w:eastAsia="MS Mincho"/>
          <w:szCs w:val="24"/>
        </w:rPr>
      </w:pPr>
      <w:r w:rsidRPr="007F29A3">
        <w:rPr>
          <w:rFonts w:eastAsia="MS Mincho"/>
          <w:szCs w:val="24"/>
        </w:rPr>
        <w:t>Development</w:t>
      </w:r>
      <w:r w:rsidR="006A153D" w:rsidRPr="007F29A3">
        <w:rPr>
          <w:rFonts w:eastAsia="MS Mincho"/>
          <w:szCs w:val="24"/>
        </w:rPr>
        <w:t xml:space="preserve"> and operation of the applications (generation of added-value information at </w:t>
      </w:r>
      <w:r w:rsidR="007E24D2" w:rsidRPr="007F29A3">
        <w:rPr>
          <w:rFonts w:eastAsia="MS Mincho"/>
          <w:szCs w:val="24"/>
        </w:rPr>
        <w:t xml:space="preserve">continental, </w:t>
      </w:r>
      <w:r w:rsidR="006A153D" w:rsidRPr="007F29A3">
        <w:rPr>
          <w:rFonts w:eastAsia="MS Mincho"/>
          <w:szCs w:val="24"/>
        </w:rPr>
        <w:t>regional or national level)</w:t>
      </w:r>
    </w:p>
    <w:p w14:paraId="3119770D" w14:textId="1A546881" w:rsidR="006A153D" w:rsidRPr="007F29A3" w:rsidRDefault="00573A6E" w:rsidP="00EA4A79">
      <w:pPr>
        <w:pStyle w:val="Paragraphedeliste"/>
        <w:numPr>
          <w:ilvl w:val="0"/>
          <w:numId w:val="43"/>
        </w:numPr>
        <w:jc w:val="both"/>
        <w:rPr>
          <w:rFonts w:eastAsia="MS Mincho"/>
          <w:szCs w:val="24"/>
        </w:rPr>
      </w:pPr>
      <w:r w:rsidRPr="007F29A3">
        <w:rPr>
          <w:rFonts w:eastAsia="MS Mincho"/>
          <w:szCs w:val="24"/>
        </w:rPr>
        <w:t>Identification</w:t>
      </w:r>
      <w:r w:rsidR="006A153D" w:rsidRPr="007F29A3">
        <w:rPr>
          <w:rFonts w:eastAsia="MS Mincho"/>
          <w:szCs w:val="24"/>
        </w:rPr>
        <w:t xml:space="preserve"> of the final Users </w:t>
      </w:r>
      <w:r w:rsidRPr="007F29A3">
        <w:rPr>
          <w:rFonts w:eastAsia="MS Mincho"/>
          <w:szCs w:val="24"/>
        </w:rPr>
        <w:t xml:space="preserve">to which </w:t>
      </w:r>
      <w:r w:rsidR="006A153D" w:rsidRPr="007F29A3">
        <w:rPr>
          <w:rFonts w:eastAsia="MS Mincho"/>
          <w:szCs w:val="24"/>
        </w:rPr>
        <w:t>the information will be provided</w:t>
      </w:r>
    </w:p>
    <w:p w14:paraId="38F8FFFF" w14:textId="1C4C591D" w:rsidR="006A153D" w:rsidRPr="007F29A3" w:rsidRDefault="00573A6E" w:rsidP="00EA4A79">
      <w:pPr>
        <w:pStyle w:val="Paragraphedeliste"/>
        <w:numPr>
          <w:ilvl w:val="0"/>
          <w:numId w:val="43"/>
        </w:numPr>
        <w:jc w:val="both"/>
        <w:rPr>
          <w:rFonts w:eastAsia="MS Mincho"/>
          <w:szCs w:val="24"/>
        </w:rPr>
      </w:pPr>
      <w:r w:rsidRPr="007F29A3">
        <w:rPr>
          <w:rFonts w:eastAsia="MS Mincho"/>
          <w:szCs w:val="24"/>
        </w:rPr>
        <w:t>D</w:t>
      </w:r>
      <w:r w:rsidR="006A153D" w:rsidRPr="007F29A3">
        <w:rPr>
          <w:rFonts w:eastAsia="MS Mincho"/>
          <w:szCs w:val="24"/>
        </w:rPr>
        <w:t>issemination of the added-value information to (</w:t>
      </w:r>
      <w:r w:rsidR="007E24D2" w:rsidRPr="007F29A3">
        <w:rPr>
          <w:rFonts w:eastAsia="MS Mincho"/>
          <w:szCs w:val="24"/>
        </w:rPr>
        <w:t xml:space="preserve">continental, </w:t>
      </w:r>
      <w:r w:rsidR="006A153D" w:rsidRPr="007F29A3">
        <w:rPr>
          <w:rFonts w:eastAsia="MS Mincho"/>
          <w:szCs w:val="24"/>
        </w:rPr>
        <w:t>regional and national) users in the region</w:t>
      </w:r>
    </w:p>
    <w:p w14:paraId="43819E0C" w14:textId="3DFF2359" w:rsidR="006A153D" w:rsidRPr="007F29A3" w:rsidRDefault="00573A6E" w:rsidP="00EA4A79">
      <w:pPr>
        <w:pStyle w:val="Paragraphedeliste"/>
        <w:numPr>
          <w:ilvl w:val="0"/>
          <w:numId w:val="43"/>
        </w:numPr>
        <w:jc w:val="both"/>
        <w:rPr>
          <w:rFonts w:eastAsia="MS Mincho"/>
          <w:szCs w:val="24"/>
        </w:rPr>
      </w:pPr>
      <w:r w:rsidRPr="007F29A3">
        <w:rPr>
          <w:rFonts w:eastAsia="MS Mincho"/>
          <w:szCs w:val="24"/>
        </w:rPr>
        <w:t>Training</w:t>
      </w:r>
      <w:r w:rsidR="006A153D" w:rsidRPr="007F29A3">
        <w:rPr>
          <w:rFonts w:eastAsia="MS Mincho"/>
          <w:szCs w:val="24"/>
        </w:rPr>
        <w:t xml:space="preserve"> of the users to use the generated added-value information </w:t>
      </w:r>
    </w:p>
    <w:p w14:paraId="5E9905FA" w14:textId="7B3FB2EA" w:rsidR="006A153D" w:rsidRPr="007F29A3" w:rsidRDefault="00573A6E" w:rsidP="00EA4A79">
      <w:pPr>
        <w:pStyle w:val="Paragraphedeliste"/>
        <w:numPr>
          <w:ilvl w:val="0"/>
          <w:numId w:val="43"/>
        </w:numPr>
        <w:jc w:val="both"/>
        <w:rPr>
          <w:rFonts w:eastAsia="MS Mincho"/>
          <w:szCs w:val="24"/>
        </w:rPr>
      </w:pPr>
      <w:r w:rsidRPr="007F29A3">
        <w:rPr>
          <w:rFonts w:eastAsia="MS Mincho"/>
          <w:szCs w:val="24"/>
        </w:rPr>
        <w:t>Accompanying</w:t>
      </w:r>
      <w:r w:rsidR="006A153D" w:rsidRPr="007F29A3">
        <w:rPr>
          <w:rFonts w:eastAsia="MS Mincho"/>
          <w:szCs w:val="24"/>
        </w:rPr>
        <w:t xml:space="preserve"> activities (training, research, communication, M&amp;E, review, etc)</w:t>
      </w:r>
    </w:p>
    <w:p w14:paraId="19D3CEA6" w14:textId="77777777" w:rsidR="006A153D" w:rsidRPr="007F29A3" w:rsidRDefault="006A153D" w:rsidP="0063291F">
      <w:pPr>
        <w:jc w:val="both"/>
        <w:rPr>
          <w:b/>
          <w:color w:val="000000"/>
          <w:szCs w:val="24"/>
        </w:rPr>
      </w:pPr>
    </w:p>
    <w:p w14:paraId="6DAB8906" w14:textId="3A103FCF" w:rsidR="009F31E0" w:rsidRPr="007F29A3" w:rsidRDefault="009F31E0" w:rsidP="006935C2">
      <w:pPr>
        <w:pStyle w:val="Content"/>
        <w:spacing w:after="0"/>
        <w:rPr>
          <w:color w:val="000000"/>
          <w:szCs w:val="24"/>
        </w:rPr>
      </w:pPr>
      <w:r w:rsidRPr="007F29A3">
        <w:rPr>
          <w:color w:val="000000"/>
          <w:szCs w:val="24"/>
        </w:rPr>
        <w:t xml:space="preserve">The types of </w:t>
      </w:r>
      <w:r w:rsidR="00E73B95" w:rsidRPr="007F29A3">
        <w:rPr>
          <w:color w:val="000000"/>
          <w:szCs w:val="24"/>
        </w:rPr>
        <w:t>activity, which</w:t>
      </w:r>
      <w:r w:rsidR="00573A6E" w:rsidRPr="007F29A3">
        <w:rPr>
          <w:color w:val="000000"/>
          <w:szCs w:val="24"/>
        </w:rPr>
        <w:t xml:space="preserve"> may be financed as part of an action,</w:t>
      </w:r>
      <w:r w:rsidRPr="007F29A3">
        <w:rPr>
          <w:color w:val="000000"/>
          <w:szCs w:val="24"/>
        </w:rPr>
        <w:t xml:space="preserve"> are, inter alia:</w:t>
      </w:r>
    </w:p>
    <w:p w14:paraId="68B49966" w14:textId="77777777" w:rsidR="009F31E0" w:rsidRPr="007F29A3" w:rsidRDefault="009F31E0" w:rsidP="006935C2">
      <w:pPr>
        <w:pStyle w:val="Content"/>
        <w:spacing w:after="0"/>
        <w:rPr>
          <w:color w:val="000000"/>
          <w:szCs w:val="24"/>
        </w:rPr>
      </w:pPr>
    </w:p>
    <w:p w14:paraId="736DBF62" w14:textId="77777777" w:rsidR="009F31E0" w:rsidRPr="007F29A3" w:rsidRDefault="009F31E0" w:rsidP="006935C2">
      <w:pPr>
        <w:pStyle w:val="Listepuces"/>
        <w:rPr>
          <w:color w:val="000000"/>
          <w:szCs w:val="24"/>
        </w:rPr>
      </w:pPr>
      <w:r w:rsidRPr="007F29A3">
        <w:rPr>
          <w:color w:val="000000"/>
          <w:szCs w:val="24"/>
        </w:rPr>
        <w:t xml:space="preserve">Development and implementation of a proper management system for the proposed action; </w:t>
      </w:r>
    </w:p>
    <w:p w14:paraId="545410EE" w14:textId="77777777" w:rsidR="009C1839" w:rsidRPr="007F29A3" w:rsidRDefault="009C1839" w:rsidP="009C1839">
      <w:pPr>
        <w:pStyle w:val="Listepuces"/>
        <w:rPr>
          <w:color w:val="000000"/>
          <w:szCs w:val="24"/>
        </w:rPr>
      </w:pPr>
      <w:r w:rsidRPr="007F29A3">
        <w:rPr>
          <w:color w:val="000000"/>
          <w:szCs w:val="24"/>
        </w:rPr>
        <w:t>Preparation and implementation of a monitoring and evaluation (M&amp;E) plan (with the corresponding budget given in Annex B: Budget) for monitoring the proposed action and to carry out periodical evaluations;</w:t>
      </w:r>
      <w:r w:rsidRPr="007F29A3">
        <w:rPr>
          <w:color w:val="000000"/>
          <w:szCs w:val="24"/>
          <w:lang w:val="en-US"/>
        </w:rPr>
        <w:t xml:space="preserve"> </w:t>
      </w:r>
    </w:p>
    <w:p w14:paraId="381A5DE4" w14:textId="77777777" w:rsidR="009F31E0" w:rsidRPr="007F29A3" w:rsidRDefault="009F31E0" w:rsidP="006935C2">
      <w:pPr>
        <w:pStyle w:val="Listepuces"/>
        <w:rPr>
          <w:snapToGrid w:val="0"/>
          <w:color w:val="000000"/>
          <w:szCs w:val="24"/>
        </w:rPr>
      </w:pPr>
      <w:r w:rsidRPr="007F29A3">
        <w:rPr>
          <w:rStyle w:val="ContentChar"/>
          <w:color w:val="000000"/>
          <w:szCs w:val="24"/>
        </w:rPr>
        <w:t xml:space="preserve">Preparation and implementation of a communication and visibility plan in line with the communication and visibility procedures laid down under Article 6 of the General Conditions of the </w:t>
      </w:r>
      <w:r w:rsidRPr="007F29A3">
        <w:rPr>
          <w:color w:val="000000"/>
          <w:szCs w:val="24"/>
        </w:rPr>
        <w:t>Standard Grant Contract</w:t>
      </w:r>
    </w:p>
    <w:p w14:paraId="6690CF17" w14:textId="77777777" w:rsidR="006307E8" w:rsidRPr="007F29A3" w:rsidRDefault="006307E8" w:rsidP="006307E8">
      <w:pPr>
        <w:pStyle w:val="Listepuces"/>
        <w:rPr>
          <w:rStyle w:val="ContentChar"/>
          <w:color w:val="000000"/>
          <w:szCs w:val="24"/>
        </w:rPr>
      </w:pPr>
      <w:r w:rsidRPr="007F29A3">
        <w:rPr>
          <w:color w:val="000000"/>
          <w:szCs w:val="24"/>
        </w:rPr>
        <w:t>Publication / dissemination of the outcome of the actions to stakeholders in the continent.</w:t>
      </w:r>
    </w:p>
    <w:p w14:paraId="3D64472F" w14:textId="77777777" w:rsidR="00F0460E" w:rsidRPr="007F29A3" w:rsidRDefault="004619AC" w:rsidP="00F0460E">
      <w:pPr>
        <w:pStyle w:val="Listepuces"/>
        <w:rPr>
          <w:szCs w:val="24"/>
        </w:rPr>
      </w:pPr>
      <w:r w:rsidRPr="007F29A3">
        <w:rPr>
          <w:rStyle w:val="ContentChar"/>
          <w:color w:val="000000"/>
          <w:szCs w:val="24"/>
        </w:rPr>
        <w:t>E</w:t>
      </w:r>
      <w:r w:rsidR="009F31E0" w:rsidRPr="007F29A3">
        <w:rPr>
          <w:rStyle w:val="ContentChar"/>
          <w:color w:val="000000"/>
          <w:szCs w:val="24"/>
        </w:rPr>
        <w:t>quipment ne</w:t>
      </w:r>
      <w:r w:rsidRPr="007F29A3">
        <w:rPr>
          <w:rStyle w:val="ContentChar"/>
          <w:color w:val="000000"/>
          <w:szCs w:val="24"/>
        </w:rPr>
        <w:t>eded for the implementation of the actions</w:t>
      </w:r>
      <w:r w:rsidR="006307E8" w:rsidRPr="007F29A3">
        <w:rPr>
          <w:rStyle w:val="ContentChar"/>
          <w:color w:val="000000"/>
          <w:szCs w:val="24"/>
        </w:rPr>
        <w:t xml:space="preserve"> </w:t>
      </w:r>
      <w:r w:rsidR="00551814" w:rsidRPr="007F29A3">
        <w:rPr>
          <w:rStyle w:val="ContentChar"/>
          <w:color w:val="000000"/>
          <w:szCs w:val="24"/>
        </w:rPr>
        <w:t>must</w:t>
      </w:r>
      <w:r w:rsidR="006307E8" w:rsidRPr="007F29A3">
        <w:rPr>
          <w:szCs w:val="24"/>
        </w:rPr>
        <w:t xml:space="preserve"> be purchased, installed and/or maintained as part of the grants to be awarded to RICs</w:t>
      </w:r>
      <w:r w:rsidR="00EB7575" w:rsidRPr="007F29A3">
        <w:rPr>
          <w:szCs w:val="24"/>
        </w:rPr>
        <w:t xml:space="preserve">. </w:t>
      </w:r>
      <w:r w:rsidR="008F7011" w:rsidRPr="007F29A3">
        <w:rPr>
          <w:szCs w:val="24"/>
        </w:rPr>
        <w:t xml:space="preserve">Applicants will bear the cost of “Small </w:t>
      </w:r>
      <w:r w:rsidR="00573A6E" w:rsidRPr="007F29A3">
        <w:rPr>
          <w:szCs w:val="24"/>
        </w:rPr>
        <w:t>equipment</w:t>
      </w:r>
      <w:r w:rsidR="008F7011" w:rsidRPr="007F29A3">
        <w:rPr>
          <w:szCs w:val="24"/>
        </w:rPr>
        <w:t>” for the Marine and Coastal services</w:t>
      </w:r>
      <w:r w:rsidR="00EB7575" w:rsidRPr="007F29A3">
        <w:rPr>
          <w:szCs w:val="24"/>
        </w:rPr>
        <w:t>, p</w:t>
      </w:r>
      <w:r w:rsidR="00710036" w:rsidRPr="007F29A3">
        <w:rPr>
          <w:szCs w:val="24"/>
        </w:rPr>
        <w:t>articipate in 2 service workshops (1 for each service) and 1 joint workshop covering the 2 services as well as in five regional stakeholders’ workshops (Academia, private sector, RICs and their partners, RECs) organized by AUC.</w:t>
      </w:r>
    </w:p>
    <w:p w14:paraId="29683A0A" w14:textId="77777777" w:rsidR="00F0460E" w:rsidRPr="007F29A3" w:rsidRDefault="00710036" w:rsidP="00F0460E">
      <w:pPr>
        <w:pStyle w:val="Listepuces"/>
        <w:rPr>
          <w:szCs w:val="24"/>
        </w:rPr>
      </w:pPr>
      <w:r w:rsidRPr="007F29A3">
        <w:rPr>
          <w:szCs w:val="24"/>
        </w:rPr>
        <w:lastRenderedPageBreak/>
        <w:t xml:space="preserve">Consolidate </w:t>
      </w:r>
      <w:r w:rsidR="00F0460E" w:rsidRPr="007F29A3">
        <w:rPr>
          <w:szCs w:val="24"/>
        </w:rPr>
        <w:t>existing fragmented</w:t>
      </w:r>
      <w:r w:rsidRPr="007F29A3">
        <w:rPr>
          <w:szCs w:val="24"/>
        </w:rPr>
        <w:t xml:space="preserve"> services in combining them and utilizing the </w:t>
      </w:r>
      <w:r w:rsidR="002B0001" w:rsidRPr="007F29A3">
        <w:rPr>
          <w:szCs w:val="24"/>
        </w:rPr>
        <w:t>available capacities and infrastructure</w:t>
      </w:r>
      <w:r w:rsidRPr="007F29A3">
        <w:rPr>
          <w:szCs w:val="24"/>
        </w:rPr>
        <w:t xml:space="preserve"> to produce the desired results. A maximum of 12 consolidated applications </w:t>
      </w:r>
      <w:r w:rsidR="008F7011" w:rsidRPr="007F29A3">
        <w:rPr>
          <w:szCs w:val="24"/>
        </w:rPr>
        <w:t>could</w:t>
      </w:r>
      <w:r w:rsidRPr="007F29A3">
        <w:rPr>
          <w:szCs w:val="24"/>
        </w:rPr>
        <w:t xml:space="preserve"> be run in this Action. </w:t>
      </w:r>
    </w:p>
    <w:p w14:paraId="11913403" w14:textId="6AC30058" w:rsidR="00F0460E" w:rsidRPr="007F29A3" w:rsidRDefault="00710036" w:rsidP="00F0460E">
      <w:pPr>
        <w:pStyle w:val="Listepuces"/>
        <w:rPr>
          <w:szCs w:val="24"/>
        </w:rPr>
      </w:pPr>
      <w:r w:rsidRPr="007F29A3">
        <w:rPr>
          <w:szCs w:val="24"/>
        </w:rPr>
        <w:t xml:space="preserve">Extend mature applications developed under previous EO projects across the continent. </w:t>
      </w:r>
    </w:p>
    <w:p w14:paraId="664EAC7F" w14:textId="77777777" w:rsidR="00F0460E" w:rsidRPr="007F29A3" w:rsidRDefault="00710036" w:rsidP="00F0460E">
      <w:pPr>
        <w:pStyle w:val="Listepuces"/>
        <w:rPr>
          <w:szCs w:val="24"/>
        </w:rPr>
      </w:pPr>
      <w:r w:rsidRPr="007F29A3">
        <w:rPr>
          <w:szCs w:val="24"/>
        </w:rPr>
        <w:t>Organize</w:t>
      </w:r>
      <w:r w:rsidR="002D0E8E" w:rsidRPr="007F29A3">
        <w:rPr>
          <w:szCs w:val="24"/>
          <w:shd w:val="clear" w:color="auto" w:fill="FFFFFF"/>
        </w:rPr>
        <w:t xml:space="preserve"> </w:t>
      </w:r>
      <w:r w:rsidR="004C7DB0" w:rsidRPr="007F29A3">
        <w:rPr>
          <w:szCs w:val="24"/>
          <w:shd w:val="clear" w:color="auto" w:fill="FFFFFF"/>
        </w:rPr>
        <w:t xml:space="preserve">regional and </w:t>
      </w:r>
      <w:r w:rsidR="002D0E8E" w:rsidRPr="007F29A3">
        <w:rPr>
          <w:szCs w:val="24"/>
          <w:shd w:val="clear" w:color="auto" w:fill="FFFFFF"/>
        </w:rPr>
        <w:t xml:space="preserve">national trainings </w:t>
      </w:r>
      <w:r w:rsidR="00E36207" w:rsidRPr="007F29A3">
        <w:rPr>
          <w:szCs w:val="24"/>
          <w:shd w:val="clear" w:color="auto" w:fill="FFFFFF"/>
        </w:rPr>
        <w:t xml:space="preserve">and </w:t>
      </w:r>
      <w:r w:rsidR="00E36207" w:rsidRPr="007F29A3">
        <w:rPr>
          <w:szCs w:val="24"/>
        </w:rPr>
        <w:t>e</w:t>
      </w:r>
      <w:r w:rsidRPr="007F29A3">
        <w:rPr>
          <w:szCs w:val="24"/>
        </w:rPr>
        <w:t xml:space="preserve">stablish a cooperation framework with the network of universities and with existing specialized </w:t>
      </w:r>
      <w:r w:rsidR="00982C1C" w:rsidRPr="007F29A3">
        <w:rPr>
          <w:szCs w:val="24"/>
        </w:rPr>
        <w:t>r</w:t>
      </w:r>
      <w:r w:rsidRPr="007F29A3">
        <w:rPr>
          <w:szCs w:val="24"/>
        </w:rPr>
        <w:t xml:space="preserve">egional </w:t>
      </w:r>
      <w:r w:rsidR="003D2C4C" w:rsidRPr="007F29A3">
        <w:rPr>
          <w:szCs w:val="24"/>
        </w:rPr>
        <w:t>centres</w:t>
      </w:r>
      <w:r w:rsidRPr="007F29A3">
        <w:rPr>
          <w:szCs w:val="24"/>
        </w:rPr>
        <w:t xml:space="preserve"> in order to carry out training and capacity development activities</w:t>
      </w:r>
      <w:r w:rsidR="00B20B4B" w:rsidRPr="007F29A3">
        <w:rPr>
          <w:szCs w:val="24"/>
        </w:rPr>
        <w:t xml:space="preserve"> as well for applications implementation.</w:t>
      </w:r>
    </w:p>
    <w:p w14:paraId="378C4034" w14:textId="77777777" w:rsidR="00F0460E" w:rsidRPr="007F29A3" w:rsidRDefault="000878EE" w:rsidP="00F0460E">
      <w:pPr>
        <w:pStyle w:val="Listepuces"/>
        <w:rPr>
          <w:szCs w:val="24"/>
        </w:rPr>
      </w:pPr>
      <w:r w:rsidRPr="007F29A3">
        <w:rPr>
          <w:szCs w:val="24"/>
        </w:rPr>
        <w:t>Develop application based on existing operationa</w:t>
      </w:r>
      <w:r w:rsidR="00EB7575" w:rsidRPr="007F29A3">
        <w:rPr>
          <w:szCs w:val="24"/>
        </w:rPr>
        <w:t>l</w:t>
      </w:r>
      <w:r w:rsidRPr="007F29A3">
        <w:rPr>
          <w:szCs w:val="24"/>
        </w:rPr>
        <w:t xml:space="preserve"> data from the </w:t>
      </w:r>
      <w:r w:rsidR="007E24D2" w:rsidRPr="007F29A3">
        <w:rPr>
          <w:szCs w:val="24"/>
        </w:rPr>
        <w:t>Copernicus</w:t>
      </w:r>
      <w:r w:rsidRPr="007F29A3">
        <w:rPr>
          <w:szCs w:val="24"/>
        </w:rPr>
        <w:t xml:space="preserve"> programme, or fr</w:t>
      </w:r>
      <w:r w:rsidR="003D2C4C" w:rsidRPr="007F29A3">
        <w:rPr>
          <w:szCs w:val="24"/>
        </w:rPr>
        <w:t>om operational EO programme, su</w:t>
      </w:r>
      <w:r w:rsidRPr="007F29A3">
        <w:rPr>
          <w:szCs w:val="24"/>
        </w:rPr>
        <w:t>ch as the EUM</w:t>
      </w:r>
      <w:r w:rsidR="00EB7575" w:rsidRPr="007F29A3">
        <w:rPr>
          <w:szCs w:val="24"/>
        </w:rPr>
        <w:t>E</w:t>
      </w:r>
      <w:r w:rsidRPr="007F29A3">
        <w:rPr>
          <w:szCs w:val="24"/>
        </w:rPr>
        <w:t xml:space="preserve">TSAT ones (Meteosat) or any national space programme providing operational data with long-term perspective of data availability. </w:t>
      </w:r>
    </w:p>
    <w:p w14:paraId="691CBD02" w14:textId="55F12215" w:rsidR="008E47C2" w:rsidRPr="007F29A3" w:rsidRDefault="000878EE" w:rsidP="00F54A79">
      <w:pPr>
        <w:pStyle w:val="Listepuces"/>
        <w:rPr>
          <w:color w:val="000000"/>
          <w:szCs w:val="24"/>
        </w:rPr>
      </w:pPr>
      <w:r w:rsidRPr="007F29A3">
        <w:rPr>
          <w:szCs w:val="24"/>
        </w:rPr>
        <w:t>Build on available data access mechanism</w:t>
      </w:r>
      <w:r w:rsidR="007E24D2" w:rsidRPr="007F29A3">
        <w:rPr>
          <w:szCs w:val="24"/>
        </w:rPr>
        <w:t xml:space="preserve"> </w:t>
      </w:r>
      <w:r w:rsidRPr="007F29A3">
        <w:rPr>
          <w:szCs w:val="24"/>
        </w:rPr>
        <w:t>used in past EO programme.</w:t>
      </w:r>
      <w:r w:rsidR="004C7DB0" w:rsidRPr="007F29A3">
        <w:rPr>
          <w:szCs w:val="24"/>
        </w:rPr>
        <w:t xml:space="preserve"> </w:t>
      </w:r>
    </w:p>
    <w:p w14:paraId="0E8BE3F3" w14:textId="77777777" w:rsidR="009F31E0" w:rsidRPr="007F29A3" w:rsidRDefault="009F31E0" w:rsidP="006935C2">
      <w:pPr>
        <w:jc w:val="both"/>
        <w:rPr>
          <w:b/>
          <w:color w:val="000000"/>
          <w:szCs w:val="24"/>
        </w:rPr>
      </w:pPr>
      <w:bookmarkStart w:id="33" w:name="_Toc273456786"/>
      <w:bookmarkStart w:id="34" w:name="_Toc273457903"/>
      <w:r w:rsidRPr="007F29A3">
        <w:rPr>
          <w:b/>
          <w:color w:val="000000"/>
          <w:szCs w:val="24"/>
        </w:rPr>
        <w:t>(7) Ineligible actions</w:t>
      </w:r>
      <w:bookmarkEnd w:id="33"/>
      <w:bookmarkEnd w:id="34"/>
    </w:p>
    <w:p w14:paraId="27B49C2C" w14:textId="77777777" w:rsidR="009F31E0" w:rsidRPr="007F29A3" w:rsidRDefault="009F31E0" w:rsidP="006935C2">
      <w:pPr>
        <w:ind w:left="360"/>
        <w:jc w:val="both"/>
        <w:rPr>
          <w:b/>
          <w:color w:val="000000"/>
          <w:szCs w:val="24"/>
        </w:rPr>
      </w:pPr>
    </w:p>
    <w:p w14:paraId="56D814FB" w14:textId="77777777" w:rsidR="009F31E0" w:rsidRPr="007F29A3" w:rsidRDefault="009F31E0" w:rsidP="006935C2">
      <w:pPr>
        <w:pStyle w:val="Content"/>
        <w:rPr>
          <w:color w:val="000000"/>
          <w:szCs w:val="24"/>
        </w:rPr>
      </w:pPr>
      <w:r w:rsidRPr="007F29A3">
        <w:rPr>
          <w:color w:val="000000"/>
          <w:szCs w:val="24"/>
        </w:rPr>
        <w:t xml:space="preserve">The following types of </w:t>
      </w:r>
      <w:r w:rsidRPr="007F29A3">
        <w:rPr>
          <w:b/>
          <w:color w:val="000000"/>
          <w:szCs w:val="24"/>
        </w:rPr>
        <w:t>actions</w:t>
      </w:r>
      <w:r w:rsidRPr="007F29A3">
        <w:rPr>
          <w:color w:val="000000"/>
          <w:szCs w:val="24"/>
        </w:rPr>
        <w:t xml:space="preserve"> are ineligible:</w:t>
      </w:r>
    </w:p>
    <w:p w14:paraId="3AA9C896" w14:textId="6ED41978" w:rsidR="009F31E0" w:rsidRPr="007F29A3" w:rsidRDefault="009F31E0" w:rsidP="006935C2">
      <w:pPr>
        <w:pStyle w:val="Listepuces"/>
        <w:rPr>
          <w:color w:val="000000"/>
          <w:szCs w:val="24"/>
        </w:rPr>
      </w:pPr>
      <w:r w:rsidRPr="007F29A3">
        <w:rPr>
          <w:color w:val="000000"/>
          <w:szCs w:val="24"/>
        </w:rPr>
        <w:t>Actions that conflict, either directly or indirectly, with the policies of the African Union</w:t>
      </w:r>
      <w:r w:rsidR="00C643A2" w:rsidRPr="007F29A3">
        <w:rPr>
          <w:color w:val="000000"/>
          <w:szCs w:val="24"/>
        </w:rPr>
        <w:t xml:space="preserve"> Commission</w:t>
      </w:r>
      <w:r w:rsidRPr="007F29A3">
        <w:rPr>
          <w:color w:val="000000"/>
          <w:szCs w:val="24"/>
        </w:rPr>
        <w:t xml:space="preserve"> or which may be linked with a prejudicial image;</w:t>
      </w:r>
    </w:p>
    <w:p w14:paraId="1E80EF72" w14:textId="77777777" w:rsidR="009F31E0" w:rsidRPr="007F29A3" w:rsidRDefault="009F31E0" w:rsidP="006935C2">
      <w:pPr>
        <w:pStyle w:val="Listepuces"/>
        <w:rPr>
          <w:b/>
          <w:color w:val="000000"/>
          <w:szCs w:val="24"/>
        </w:rPr>
      </w:pPr>
      <w:r w:rsidRPr="007F29A3">
        <w:rPr>
          <w:color w:val="000000"/>
          <w:szCs w:val="24"/>
        </w:rPr>
        <w:t>Actions concerned only or mainly with individual sponsorships including participation in workshops, seminars, conferences, congresses</w:t>
      </w:r>
      <w:r w:rsidR="00DE65BE" w:rsidRPr="007F29A3">
        <w:rPr>
          <w:color w:val="000000"/>
          <w:szCs w:val="24"/>
        </w:rPr>
        <w:t xml:space="preserve"> without benefiting the RICs and partners </w:t>
      </w:r>
      <w:r w:rsidRPr="007F29A3">
        <w:rPr>
          <w:color w:val="000000"/>
          <w:szCs w:val="24"/>
        </w:rPr>
        <w:t>;</w:t>
      </w:r>
      <w:bookmarkStart w:id="35" w:name="_Toc273456787"/>
      <w:bookmarkStart w:id="36" w:name="_Toc273457904"/>
    </w:p>
    <w:p w14:paraId="536EB0CB" w14:textId="77777777" w:rsidR="009F31E0" w:rsidRPr="007F29A3" w:rsidRDefault="009F31E0" w:rsidP="006935C2">
      <w:pPr>
        <w:pStyle w:val="Listepuces"/>
        <w:rPr>
          <w:color w:val="000000"/>
          <w:szCs w:val="24"/>
        </w:rPr>
      </w:pPr>
      <w:r w:rsidRPr="007F29A3">
        <w:rPr>
          <w:color w:val="000000"/>
          <w:szCs w:val="24"/>
        </w:rPr>
        <w:t>Actions concerned only or mainly with individual scholarships for studies or training courses</w:t>
      </w:r>
      <w:r w:rsidR="00DE65BE" w:rsidRPr="007F29A3">
        <w:rPr>
          <w:color w:val="000000"/>
          <w:szCs w:val="24"/>
        </w:rPr>
        <w:t xml:space="preserve"> without benefiting the RICs and partners</w:t>
      </w:r>
      <w:r w:rsidRPr="007F29A3">
        <w:rPr>
          <w:color w:val="000000"/>
          <w:szCs w:val="24"/>
        </w:rPr>
        <w:t>.</w:t>
      </w:r>
    </w:p>
    <w:p w14:paraId="5881476B" w14:textId="77777777" w:rsidR="00DE65BE" w:rsidRPr="007F29A3" w:rsidRDefault="00DE65BE" w:rsidP="006935C2">
      <w:pPr>
        <w:pStyle w:val="Listepuces"/>
        <w:rPr>
          <w:color w:val="000000"/>
          <w:szCs w:val="24"/>
        </w:rPr>
      </w:pPr>
      <w:r w:rsidRPr="007F29A3">
        <w:rPr>
          <w:color w:val="000000"/>
          <w:szCs w:val="24"/>
        </w:rPr>
        <w:t>Any actions not beneficial to the RICs and partners as well as to GMES &amp; Africa overall action.</w:t>
      </w:r>
    </w:p>
    <w:p w14:paraId="729DAE62" w14:textId="7E3D506D" w:rsidR="00BF4C97" w:rsidRPr="007F29A3" w:rsidRDefault="00BF4C97" w:rsidP="006935C2">
      <w:pPr>
        <w:pStyle w:val="Listepuces"/>
        <w:rPr>
          <w:color w:val="000000"/>
          <w:szCs w:val="24"/>
        </w:rPr>
      </w:pPr>
      <w:r w:rsidRPr="007F29A3">
        <w:rPr>
          <w:color w:val="000000"/>
          <w:szCs w:val="24"/>
        </w:rPr>
        <w:t>Any satellite data purchase with GMES &amp; Africa Grants. The main focus remains to use Copernicus</w:t>
      </w:r>
      <w:r w:rsidR="000878EE" w:rsidRPr="007F29A3">
        <w:rPr>
          <w:color w:val="000000"/>
          <w:szCs w:val="24"/>
        </w:rPr>
        <w:t xml:space="preserve">, </w:t>
      </w:r>
      <w:r w:rsidR="004C7DB0" w:rsidRPr="007F29A3">
        <w:rPr>
          <w:color w:val="000000"/>
          <w:szCs w:val="24"/>
        </w:rPr>
        <w:t xml:space="preserve">EUMETSAT </w:t>
      </w:r>
      <w:r w:rsidR="000878EE" w:rsidRPr="007F29A3">
        <w:rPr>
          <w:color w:val="000000"/>
          <w:szCs w:val="24"/>
        </w:rPr>
        <w:t xml:space="preserve">and other European EO operational </w:t>
      </w:r>
      <w:r w:rsidRPr="007F29A3">
        <w:rPr>
          <w:color w:val="000000"/>
          <w:szCs w:val="24"/>
        </w:rPr>
        <w:t xml:space="preserve">data </w:t>
      </w:r>
      <w:r w:rsidR="004C7DB0" w:rsidRPr="007F29A3">
        <w:rPr>
          <w:color w:val="000000"/>
          <w:szCs w:val="24"/>
        </w:rPr>
        <w:t xml:space="preserve"> </w:t>
      </w:r>
    </w:p>
    <w:p w14:paraId="2637CFA1" w14:textId="77777777" w:rsidR="009F31E0" w:rsidRPr="007F29A3" w:rsidRDefault="009F31E0" w:rsidP="00EA4A79">
      <w:pPr>
        <w:numPr>
          <w:ilvl w:val="1"/>
          <w:numId w:val="15"/>
        </w:numPr>
        <w:tabs>
          <w:tab w:val="left" w:pos="360"/>
        </w:tabs>
        <w:ind w:hanging="1080"/>
        <w:jc w:val="both"/>
        <w:rPr>
          <w:b/>
          <w:color w:val="000000"/>
          <w:szCs w:val="24"/>
        </w:rPr>
      </w:pPr>
      <w:r w:rsidRPr="007F29A3">
        <w:rPr>
          <w:b/>
          <w:color w:val="000000"/>
          <w:szCs w:val="24"/>
        </w:rPr>
        <w:t xml:space="preserve">Number of </w:t>
      </w:r>
      <w:r w:rsidR="00311EDB" w:rsidRPr="007F29A3">
        <w:rPr>
          <w:b/>
          <w:color w:val="000000"/>
          <w:szCs w:val="24"/>
        </w:rPr>
        <w:t xml:space="preserve">Grants </w:t>
      </w:r>
      <w:r w:rsidRPr="007F29A3">
        <w:rPr>
          <w:b/>
          <w:color w:val="000000"/>
          <w:szCs w:val="24"/>
        </w:rPr>
        <w:t>per applicant</w:t>
      </w:r>
      <w:bookmarkEnd w:id="35"/>
      <w:bookmarkEnd w:id="36"/>
    </w:p>
    <w:p w14:paraId="462507DD" w14:textId="77777777" w:rsidR="009F31E0" w:rsidRPr="007F29A3" w:rsidRDefault="009F31E0" w:rsidP="006935C2">
      <w:pPr>
        <w:pStyle w:val="Content"/>
        <w:spacing w:after="0"/>
        <w:rPr>
          <w:color w:val="000000"/>
          <w:szCs w:val="24"/>
        </w:rPr>
      </w:pPr>
    </w:p>
    <w:p w14:paraId="6FA1567E" w14:textId="25A470F1" w:rsidR="00AF237C" w:rsidRPr="007F29A3" w:rsidRDefault="00AF237C" w:rsidP="006935C2">
      <w:pPr>
        <w:pStyle w:val="Listepuces"/>
        <w:rPr>
          <w:color w:val="000000"/>
          <w:szCs w:val="24"/>
        </w:rPr>
      </w:pPr>
      <w:r w:rsidRPr="007F29A3">
        <w:rPr>
          <w:color w:val="000000"/>
          <w:szCs w:val="24"/>
        </w:rPr>
        <w:t>An applicant s</w:t>
      </w:r>
      <w:r w:rsidR="00CC3FE3" w:rsidRPr="007F29A3">
        <w:rPr>
          <w:color w:val="000000"/>
          <w:szCs w:val="24"/>
        </w:rPr>
        <w:t>ubmitting for the two</w:t>
      </w:r>
      <w:r w:rsidRPr="007F29A3">
        <w:rPr>
          <w:color w:val="000000"/>
          <w:szCs w:val="24"/>
        </w:rPr>
        <w:t xml:space="preserve"> services </w:t>
      </w:r>
      <w:r w:rsidR="00CC3FE3" w:rsidRPr="007F29A3">
        <w:rPr>
          <w:color w:val="000000"/>
          <w:szCs w:val="24"/>
        </w:rPr>
        <w:t xml:space="preserve">(Water &amp; Natural Resources and Marine &amp; Coastal Areas) </w:t>
      </w:r>
      <w:r w:rsidRPr="007F29A3">
        <w:rPr>
          <w:color w:val="000000"/>
          <w:szCs w:val="24"/>
        </w:rPr>
        <w:t>should submit two different proposals</w:t>
      </w:r>
      <w:r w:rsidR="006E62CC" w:rsidRPr="007F29A3">
        <w:rPr>
          <w:color w:val="000000"/>
          <w:szCs w:val="24"/>
        </w:rPr>
        <w:t>: the applicant should</w:t>
      </w:r>
      <w:r w:rsidRPr="007F29A3">
        <w:rPr>
          <w:color w:val="000000"/>
          <w:szCs w:val="24"/>
        </w:rPr>
        <w:t xml:space="preserve"> </w:t>
      </w:r>
      <w:r w:rsidR="006E62CC" w:rsidRPr="007F29A3">
        <w:rPr>
          <w:color w:val="000000"/>
          <w:szCs w:val="24"/>
        </w:rPr>
        <w:t xml:space="preserve">propose </w:t>
      </w:r>
      <w:r w:rsidRPr="007F29A3">
        <w:rPr>
          <w:color w:val="000000"/>
          <w:szCs w:val="24"/>
        </w:rPr>
        <w:t xml:space="preserve">one </w:t>
      </w:r>
      <w:r w:rsidR="00C643A2" w:rsidRPr="007F29A3">
        <w:rPr>
          <w:color w:val="000000"/>
          <w:szCs w:val="24"/>
        </w:rPr>
        <w:t>proposal</w:t>
      </w:r>
      <w:r w:rsidRPr="007F29A3">
        <w:rPr>
          <w:color w:val="000000"/>
          <w:szCs w:val="24"/>
        </w:rPr>
        <w:t xml:space="preserve"> per service; </w:t>
      </w:r>
    </w:p>
    <w:p w14:paraId="1B8018DC" w14:textId="60EBD352" w:rsidR="00462867" w:rsidRPr="007F29A3" w:rsidRDefault="009F31E0" w:rsidP="006935C2">
      <w:pPr>
        <w:pStyle w:val="Listepuces"/>
        <w:rPr>
          <w:color w:val="000000"/>
          <w:szCs w:val="24"/>
        </w:rPr>
      </w:pPr>
      <w:r w:rsidRPr="007F29A3">
        <w:rPr>
          <w:color w:val="000000"/>
          <w:szCs w:val="24"/>
        </w:rPr>
        <w:t xml:space="preserve">An Applicant can only be awarded one grant </w:t>
      </w:r>
      <w:r w:rsidR="00CC3FE3" w:rsidRPr="007F29A3">
        <w:rPr>
          <w:color w:val="000000"/>
          <w:szCs w:val="24"/>
        </w:rPr>
        <w:t>even if the applicant</w:t>
      </w:r>
      <w:r w:rsidR="00AF237C" w:rsidRPr="007F29A3">
        <w:rPr>
          <w:color w:val="000000"/>
          <w:szCs w:val="24"/>
        </w:rPr>
        <w:t xml:space="preserve"> submits </w:t>
      </w:r>
      <w:r w:rsidR="00CC3FE3" w:rsidRPr="007F29A3">
        <w:rPr>
          <w:color w:val="000000"/>
          <w:szCs w:val="24"/>
        </w:rPr>
        <w:t xml:space="preserve">two </w:t>
      </w:r>
      <w:r w:rsidR="00AF237C" w:rsidRPr="007F29A3">
        <w:rPr>
          <w:color w:val="000000"/>
          <w:szCs w:val="24"/>
        </w:rPr>
        <w:t>proposals for</w:t>
      </w:r>
      <w:r w:rsidR="00CC3FE3" w:rsidRPr="007F29A3">
        <w:rPr>
          <w:color w:val="000000"/>
          <w:szCs w:val="24"/>
        </w:rPr>
        <w:t xml:space="preserve"> the</w:t>
      </w:r>
      <w:r w:rsidR="00AF237C" w:rsidRPr="007F29A3">
        <w:rPr>
          <w:color w:val="000000"/>
          <w:szCs w:val="24"/>
        </w:rPr>
        <w:t xml:space="preserve"> two services </w:t>
      </w:r>
      <w:r w:rsidRPr="007F29A3">
        <w:rPr>
          <w:color w:val="000000"/>
          <w:szCs w:val="24"/>
        </w:rPr>
        <w:t>under this Call for Proposals</w:t>
      </w:r>
    </w:p>
    <w:p w14:paraId="1C4677C8" w14:textId="13C5937D" w:rsidR="009F31E0" w:rsidRPr="007F29A3" w:rsidRDefault="00F0460E" w:rsidP="006935C2">
      <w:pPr>
        <w:pStyle w:val="Listepuces"/>
        <w:rPr>
          <w:color w:val="000000"/>
          <w:szCs w:val="24"/>
        </w:rPr>
      </w:pPr>
      <w:r w:rsidRPr="007F29A3">
        <w:rPr>
          <w:color w:val="000000"/>
          <w:szCs w:val="24"/>
        </w:rPr>
        <w:t>There may be an exceptional case where a</w:t>
      </w:r>
      <w:r w:rsidR="002C79F5" w:rsidRPr="007F29A3">
        <w:rPr>
          <w:color w:val="000000"/>
          <w:szCs w:val="24"/>
        </w:rPr>
        <w:t xml:space="preserve">n </w:t>
      </w:r>
      <w:r w:rsidR="00462867" w:rsidRPr="007F29A3">
        <w:rPr>
          <w:color w:val="000000"/>
          <w:szCs w:val="24"/>
        </w:rPr>
        <w:t xml:space="preserve">applicant </w:t>
      </w:r>
      <w:r w:rsidR="002C79F5" w:rsidRPr="007F29A3">
        <w:rPr>
          <w:color w:val="000000"/>
          <w:szCs w:val="24"/>
        </w:rPr>
        <w:t>may win</w:t>
      </w:r>
      <w:r w:rsidR="00462867" w:rsidRPr="007F29A3">
        <w:rPr>
          <w:color w:val="000000"/>
          <w:szCs w:val="24"/>
        </w:rPr>
        <w:t xml:space="preserve"> a bid under both services</w:t>
      </w:r>
      <w:r w:rsidR="002C79F5" w:rsidRPr="007F29A3">
        <w:rPr>
          <w:color w:val="000000"/>
          <w:szCs w:val="24"/>
        </w:rPr>
        <w:t>. In this case</w:t>
      </w:r>
      <w:r w:rsidR="00462867" w:rsidRPr="007F29A3">
        <w:rPr>
          <w:color w:val="000000"/>
          <w:szCs w:val="24"/>
        </w:rPr>
        <w:t>, AUC will immediately start a negotiation</w:t>
      </w:r>
      <w:r w:rsidR="004B14D0" w:rsidRPr="007F29A3">
        <w:rPr>
          <w:color w:val="000000"/>
          <w:szCs w:val="24"/>
        </w:rPr>
        <w:t xml:space="preserve"> (according to AUC Grant Manual and Procurement policy and rules)</w:t>
      </w:r>
      <w:r w:rsidR="00462867" w:rsidRPr="007F29A3">
        <w:rPr>
          <w:color w:val="000000"/>
          <w:szCs w:val="24"/>
        </w:rPr>
        <w:t xml:space="preserve"> with the applicant with the aim  to </w:t>
      </w:r>
      <w:r w:rsidR="003D2C4C" w:rsidRPr="007F29A3">
        <w:rPr>
          <w:color w:val="000000"/>
          <w:szCs w:val="24"/>
        </w:rPr>
        <w:t>choose</w:t>
      </w:r>
      <w:r w:rsidR="00462867" w:rsidRPr="007F29A3">
        <w:rPr>
          <w:color w:val="000000"/>
          <w:szCs w:val="24"/>
        </w:rPr>
        <w:t xml:space="preserve"> </w:t>
      </w:r>
      <w:r w:rsidR="00444DD8" w:rsidRPr="007F29A3">
        <w:rPr>
          <w:color w:val="000000"/>
          <w:szCs w:val="24"/>
        </w:rPr>
        <w:t>which of the two</w:t>
      </w:r>
      <w:r w:rsidR="00462867" w:rsidRPr="007F29A3">
        <w:rPr>
          <w:color w:val="000000"/>
          <w:szCs w:val="24"/>
        </w:rPr>
        <w:t xml:space="preserve"> proposal</w:t>
      </w:r>
      <w:r w:rsidR="00444DD8" w:rsidRPr="007F29A3">
        <w:rPr>
          <w:color w:val="000000"/>
          <w:szCs w:val="24"/>
        </w:rPr>
        <w:t>s will be pursued and implemented</w:t>
      </w:r>
      <w:r w:rsidR="00462867" w:rsidRPr="007F29A3">
        <w:rPr>
          <w:color w:val="000000"/>
          <w:szCs w:val="24"/>
        </w:rPr>
        <w:t>.</w:t>
      </w:r>
    </w:p>
    <w:p w14:paraId="566DEE8D" w14:textId="77777777" w:rsidR="009F31E0" w:rsidRPr="007F29A3" w:rsidRDefault="009F31E0" w:rsidP="006935C2">
      <w:pPr>
        <w:pStyle w:val="Listepuces"/>
        <w:rPr>
          <w:color w:val="000000"/>
          <w:szCs w:val="24"/>
        </w:rPr>
      </w:pPr>
      <w:r w:rsidRPr="007F29A3">
        <w:rPr>
          <w:color w:val="000000"/>
          <w:szCs w:val="24"/>
        </w:rPr>
        <w:lastRenderedPageBreak/>
        <w:t xml:space="preserve">An applicant </w:t>
      </w:r>
      <w:r w:rsidR="00CC3FE3" w:rsidRPr="007F29A3">
        <w:rPr>
          <w:color w:val="000000"/>
          <w:szCs w:val="24"/>
        </w:rPr>
        <w:t xml:space="preserve">should not </w:t>
      </w:r>
      <w:r w:rsidRPr="007F29A3">
        <w:rPr>
          <w:color w:val="000000"/>
          <w:szCs w:val="24"/>
        </w:rPr>
        <w:t xml:space="preserve">at the same time be partner in another </w:t>
      </w:r>
      <w:r w:rsidR="007878B7" w:rsidRPr="007F29A3">
        <w:rPr>
          <w:color w:val="000000"/>
          <w:szCs w:val="24"/>
        </w:rPr>
        <w:t>p</w:t>
      </w:r>
      <w:r w:rsidR="00CC3FE3" w:rsidRPr="007F29A3">
        <w:rPr>
          <w:color w:val="000000"/>
          <w:szCs w:val="24"/>
        </w:rPr>
        <w:t>roposal under this call</w:t>
      </w:r>
      <w:r w:rsidRPr="007F29A3">
        <w:rPr>
          <w:color w:val="000000"/>
          <w:szCs w:val="24"/>
        </w:rPr>
        <w:t>.</w:t>
      </w:r>
      <w:bookmarkStart w:id="37" w:name="_Toc257039103"/>
      <w:r w:rsidR="00005D3E" w:rsidRPr="007F29A3">
        <w:rPr>
          <w:color w:val="000000"/>
          <w:szCs w:val="24"/>
        </w:rPr>
        <w:t xml:space="preserve"> But it  can be an associate</w:t>
      </w:r>
      <w:r w:rsidR="00391C17" w:rsidRPr="007F29A3">
        <w:rPr>
          <w:color w:val="000000"/>
          <w:szCs w:val="24"/>
        </w:rPr>
        <w:t xml:space="preserve"> for several proposals</w:t>
      </w:r>
      <w:r w:rsidR="00005D3E" w:rsidRPr="007F29A3">
        <w:rPr>
          <w:color w:val="000000"/>
          <w:szCs w:val="24"/>
        </w:rPr>
        <w:t>.</w:t>
      </w:r>
    </w:p>
    <w:p w14:paraId="52656838" w14:textId="77777777" w:rsidR="009F31E0" w:rsidRPr="007F29A3" w:rsidRDefault="009F31E0" w:rsidP="006935C2">
      <w:pPr>
        <w:pStyle w:val="Listepuces"/>
        <w:rPr>
          <w:color w:val="000000"/>
          <w:szCs w:val="24"/>
        </w:rPr>
      </w:pPr>
      <w:r w:rsidRPr="007F29A3">
        <w:rPr>
          <w:color w:val="000000"/>
          <w:szCs w:val="24"/>
        </w:rPr>
        <w:t>Partners may take part in more than one</w:t>
      </w:r>
      <w:r w:rsidR="008866E6" w:rsidRPr="007F29A3">
        <w:rPr>
          <w:color w:val="000000"/>
          <w:szCs w:val="24"/>
        </w:rPr>
        <w:t xml:space="preserve"> proposal</w:t>
      </w:r>
      <w:r w:rsidRPr="007F29A3">
        <w:rPr>
          <w:color w:val="000000"/>
          <w:szCs w:val="24"/>
        </w:rPr>
        <w:t>.</w:t>
      </w:r>
      <w:bookmarkEnd w:id="37"/>
    </w:p>
    <w:p w14:paraId="426E5357" w14:textId="77777777" w:rsidR="000B2158" w:rsidRPr="007F29A3" w:rsidRDefault="000B2158" w:rsidP="006935C2">
      <w:pPr>
        <w:pStyle w:val="Listepuces"/>
        <w:rPr>
          <w:color w:val="000000"/>
          <w:szCs w:val="24"/>
        </w:rPr>
      </w:pPr>
      <w:r w:rsidRPr="007F29A3">
        <w:rPr>
          <w:color w:val="000000"/>
          <w:szCs w:val="24"/>
        </w:rPr>
        <w:t>For Water and Natural Resources, we will have:</w:t>
      </w:r>
    </w:p>
    <w:p w14:paraId="517FC738" w14:textId="3FAFDA4F" w:rsidR="000B2158" w:rsidRPr="007F29A3" w:rsidRDefault="00532ED7" w:rsidP="00EA4A79">
      <w:pPr>
        <w:pStyle w:val="Listepuces"/>
        <w:numPr>
          <w:ilvl w:val="1"/>
          <w:numId w:val="17"/>
        </w:numPr>
        <w:rPr>
          <w:color w:val="000000"/>
          <w:szCs w:val="24"/>
        </w:rPr>
      </w:pPr>
      <w:r w:rsidRPr="007F29A3">
        <w:rPr>
          <w:color w:val="000000"/>
          <w:szCs w:val="24"/>
        </w:rPr>
        <w:t xml:space="preserve">A maximum of </w:t>
      </w:r>
      <w:r w:rsidR="00A31784" w:rsidRPr="007F29A3">
        <w:rPr>
          <w:color w:val="000000"/>
          <w:szCs w:val="24"/>
        </w:rPr>
        <w:t xml:space="preserve">two </w:t>
      </w:r>
      <w:r w:rsidR="00C643A2" w:rsidRPr="007F29A3">
        <w:rPr>
          <w:color w:val="000000"/>
          <w:szCs w:val="24"/>
        </w:rPr>
        <w:t>(2) g</w:t>
      </w:r>
      <w:r w:rsidR="00823C46" w:rsidRPr="007F29A3">
        <w:rPr>
          <w:color w:val="000000"/>
          <w:szCs w:val="24"/>
        </w:rPr>
        <w:t>rant</w:t>
      </w:r>
      <w:r w:rsidR="00A31784" w:rsidRPr="007F29A3">
        <w:rPr>
          <w:color w:val="000000"/>
          <w:szCs w:val="24"/>
        </w:rPr>
        <w:t>s</w:t>
      </w:r>
      <w:r w:rsidR="000B2158" w:rsidRPr="007F29A3">
        <w:rPr>
          <w:color w:val="000000"/>
          <w:szCs w:val="24"/>
        </w:rPr>
        <w:t xml:space="preserve"> per region</w:t>
      </w:r>
      <w:r w:rsidRPr="007F29A3">
        <w:rPr>
          <w:color w:val="000000"/>
          <w:szCs w:val="24"/>
        </w:rPr>
        <w:t xml:space="preserve"> meaning </w:t>
      </w:r>
      <w:r w:rsidR="00B04D45" w:rsidRPr="007F29A3">
        <w:rPr>
          <w:color w:val="000000"/>
          <w:szCs w:val="24"/>
        </w:rPr>
        <w:t xml:space="preserve">a total of </w:t>
      </w:r>
      <w:r w:rsidR="00A31784" w:rsidRPr="007F29A3">
        <w:rPr>
          <w:color w:val="000000"/>
          <w:szCs w:val="24"/>
        </w:rPr>
        <w:t>up to ten</w:t>
      </w:r>
      <w:r w:rsidR="000878EE" w:rsidRPr="007F29A3">
        <w:rPr>
          <w:color w:val="000000"/>
          <w:szCs w:val="24"/>
        </w:rPr>
        <w:t xml:space="preserve"> </w:t>
      </w:r>
      <w:r w:rsidR="00C643A2" w:rsidRPr="007F29A3">
        <w:rPr>
          <w:color w:val="000000"/>
          <w:szCs w:val="24"/>
        </w:rPr>
        <w:t>(10) g</w:t>
      </w:r>
      <w:r w:rsidR="00B04D45" w:rsidRPr="007F29A3">
        <w:rPr>
          <w:color w:val="000000"/>
          <w:szCs w:val="24"/>
        </w:rPr>
        <w:t xml:space="preserve">rants in the continent. </w:t>
      </w:r>
    </w:p>
    <w:p w14:paraId="65578095" w14:textId="77777777" w:rsidR="00B04D45" w:rsidRPr="007F29A3" w:rsidRDefault="00823C46" w:rsidP="006935C2">
      <w:pPr>
        <w:pStyle w:val="Listepuces"/>
        <w:rPr>
          <w:szCs w:val="24"/>
        </w:rPr>
      </w:pPr>
      <w:r w:rsidRPr="007F29A3">
        <w:rPr>
          <w:szCs w:val="24"/>
        </w:rPr>
        <w:t>For Marine and Coastal Areas we will have:</w:t>
      </w:r>
    </w:p>
    <w:p w14:paraId="5AFA7357" w14:textId="19996A29" w:rsidR="00823C46" w:rsidRPr="007F29A3" w:rsidRDefault="00A31784" w:rsidP="00EA4A79">
      <w:pPr>
        <w:pStyle w:val="Listepuces"/>
        <w:numPr>
          <w:ilvl w:val="1"/>
          <w:numId w:val="17"/>
        </w:numPr>
        <w:rPr>
          <w:szCs w:val="24"/>
        </w:rPr>
      </w:pPr>
      <w:r w:rsidRPr="007F29A3">
        <w:rPr>
          <w:color w:val="000000"/>
          <w:szCs w:val="24"/>
        </w:rPr>
        <w:t>One</w:t>
      </w:r>
      <w:r w:rsidR="00C643A2" w:rsidRPr="007F29A3">
        <w:rPr>
          <w:color w:val="000000"/>
          <w:szCs w:val="24"/>
        </w:rPr>
        <w:t xml:space="preserve"> (1)</w:t>
      </w:r>
      <w:r w:rsidRPr="007F29A3">
        <w:rPr>
          <w:color w:val="000000"/>
          <w:szCs w:val="24"/>
        </w:rPr>
        <w:t xml:space="preserve"> </w:t>
      </w:r>
      <w:r w:rsidR="00C643A2" w:rsidRPr="007F29A3">
        <w:rPr>
          <w:szCs w:val="24"/>
        </w:rPr>
        <w:t>g</w:t>
      </w:r>
      <w:r w:rsidR="00823C46" w:rsidRPr="007F29A3">
        <w:rPr>
          <w:szCs w:val="24"/>
        </w:rPr>
        <w:t>rant per region</w:t>
      </w:r>
      <w:r w:rsidR="00532ED7" w:rsidRPr="007F29A3">
        <w:rPr>
          <w:szCs w:val="24"/>
        </w:rPr>
        <w:t xml:space="preserve"> </w:t>
      </w:r>
      <w:r w:rsidR="00823C46" w:rsidRPr="007F29A3">
        <w:rPr>
          <w:szCs w:val="24"/>
        </w:rPr>
        <w:t>meaning a total of</w:t>
      </w:r>
      <w:r w:rsidRPr="007F29A3">
        <w:rPr>
          <w:color w:val="000000"/>
          <w:szCs w:val="24"/>
        </w:rPr>
        <w:t xml:space="preserve"> up to </w:t>
      </w:r>
      <w:r w:rsidR="00532ED7" w:rsidRPr="007F29A3">
        <w:rPr>
          <w:color w:val="000000"/>
          <w:szCs w:val="24"/>
        </w:rPr>
        <w:t>five</w:t>
      </w:r>
      <w:r w:rsidR="00C643A2" w:rsidRPr="007F29A3">
        <w:rPr>
          <w:color w:val="000000"/>
          <w:szCs w:val="24"/>
        </w:rPr>
        <w:t xml:space="preserve"> (5)</w:t>
      </w:r>
      <w:r w:rsidR="00F46C76" w:rsidRPr="007F29A3">
        <w:rPr>
          <w:szCs w:val="24"/>
        </w:rPr>
        <w:t xml:space="preserve"> </w:t>
      </w:r>
      <w:r w:rsidR="00823C46" w:rsidRPr="007F29A3">
        <w:rPr>
          <w:szCs w:val="24"/>
        </w:rPr>
        <w:t>Grants in the continent.</w:t>
      </w:r>
    </w:p>
    <w:p w14:paraId="7265D3AC" w14:textId="5CF3E97B" w:rsidR="009F31E0" w:rsidRPr="007F29A3" w:rsidRDefault="00A31784" w:rsidP="00F0460E">
      <w:pPr>
        <w:pStyle w:val="Listepuces"/>
        <w:numPr>
          <w:ilvl w:val="0"/>
          <w:numId w:val="0"/>
        </w:numPr>
        <w:rPr>
          <w:szCs w:val="24"/>
        </w:rPr>
      </w:pPr>
      <w:r w:rsidRPr="007F29A3">
        <w:rPr>
          <w:szCs w:val="24"/>
        </w:rPr>
        <w:t xml:space="preserve">The objective of the </w:t>
      </w:r>
      <w:r w:rsidR="00532ED7" w:rsidRPr="007F29A3">
        <w:rPr>
          <w:szCs w:val="24"/>
        </w:rPr>
        <w:t>C</w:t>
      </w:r>
      <w:r w:rsidRPr="007F29A3">
        <w:rPr>
          <w:szCs w:val="24"/>
        </w:rPr>
        <w:t>all</w:t>
      </w:r>
      <w:r w:rsidR="00723564" w:rsidRPr="007F29A3">
        <w:rPr>
          <w:szCs w:val="24"/>
        </w:rPr>
        <w:t>, considering management and monitoring capacities,</w:t>
      </w:r>
      <w:r w:rsidRPr="007F29A3">
        <w:rPr>
          <w:szCs w:val="24"/>
        </w:rPr>
        <w:t xml:space="preserve"> is to have a coverage of </w:t>
      </w:r>
      <w:r w:rsidR="00723564" w:rsidRPr="007F29A3">
        <w:rPr>
          <w:szCs w:val="24"/>
        </w:rPr>
        <w:t xml:space="preserve">maximum </w:t>
      </w:r>
      <w:r w:rsidR="00C643A2" w:rsidRPr="007F29A3">
        <w:rPr>
          <w:szCs w:val="24"/>
        </w:rPr>
        <w:t>fifteen (</w:t>
      </w:r>
      <w:r w:rsidRPr="007F29A3">
        <w:rPr>
          <w:szCs w:val="24"/>
        </w:rPr>
        <w:t>15</w:t>
      </w:r>
      <w:r w:rsidR="00C643A2" w:rsidRPr="007F29A3">
        <w:rPr>
          <w:szCs w:val="24"/>
        </w:rPr>
        <w:t>)</w:t>
      </w:r>
      <w:r w:rsidRPr="007F29A3">
        <w:rPr>
          <w:szCs w:val="24"/>
        </w:rPr>
        <w:t xml:space="preserve"> grants in total in the continent.The final number of the grants will depend on the quality and the complementarity of the proposals. The negotiation phase </w:t>
      </w:r>
      <w:r w:rsidR="00532ED7" w:rsidRPr="007F29A3">
        <w:rPr>
          <w:szCs w:val="24"/>
        </w:rPr>
        <w:t>will</w:t>
      </w:r>
      <w:r w:rsidRPr="007F29A3">
        <w:rPr>
          <w:szCs w:val="24"/>
        </w:rPr>
        <w:t xml:space="preserve"> also allow for rationalising the number of grants awarded.</w:t>
      </w:r>
    </w:p>
    <w:p w14:paraId="47765F3A" w14:textId="77777777" w:rsidR="009F31E0" w:rsidRPr="007F29A3" w:rsidRDefault="009F31E0" w:rsidP="006935C2">
      <w:pPr>
        <w:pStyle w:val="Titre3"/>
        <w:rPr>
          <w:szCs w:val="24"/>
        </w:rPr>
      </w:pPr>
      <w:bookmarkStart w:id="38" w:name="_Toc273456788"/>
      <w:bookmarkStart w:id="39" w:name="_Toc273457905"/>
      <w:bookmarkStart w:id="40" w:name="_Toc316906501"/>
      <w:bookmarkStart w:id="41" w:name="_Toc355287288"/>
      <w:r w:rsidRPr="007F29A3">
        <w:rPr>
          <w:szCs w:val="24"/>
        </w:rPr>
        <w:t>2.1.4</w:t>
      </w:r>
      <w:r w:rsidRPr="007F29A3">
        <w:rPr>
          <w:szCs w:val="24"/>
        </w:rPr>
        <w:tab/>
        <w:t>Eligibility of costs: costs which may be taken into consideration for the grant</w:t>
      </w:r>
      <w:bookmarkEnd w:id="38"/>
      <w:bookmarkEnd w:id="39"/>
      <w:bookmarkEnd w:id="40"/>
      <w:bookmarkEnd w:id="41"/>
    </w:p>
    <w:p w14:paraId="233003B9" w14:textId="77777777" w:rsidR="009F31E0" w:rsidRPr="007F29A3" w:rsidRDefault="009F31E0" w:rsidP="006935C2">
      <w:pPr>
        <w:jc w:val="both"/>
        <w:rPr>
          <w:color w:val="000000"/>
          <w:szCs w:val="24"/>
        </w:rPr>
      </w:pPr>
    </w:p>
    <w:p w14:paraId="040B86E9" w14:textId="38673308" w:rsidR="009F31E0" w:rsidRPr="007F29A3" w:rsidRDefault="009F31E0" w:rsidP="006935C2">
      <w:pPr>
        <w:pStyle w:val="Content"/>
        <w:rPr>
          <w:color w:val="000000"/>
          <w:szCs w:val="24"/>
        </w:rPr>
      </w:pPr>
      <w:r w:rsidRPr="007F29A3">
        <w:rPr>
          <w:color w:val="000000"/>
          <w:szCs w:val="24"/>
        </w:rPr>
        <w:t>Only "eligible costs" can be taken into account for a grant. The categories of costs considered as eligible and non-eligible are indicated below. The budget is both a cost estimate and a ceiling for "eligible costs". Note that the eligible costs must be based on real costs based on supporting documents (except for subsistence costs and indirect costs where flat-rate funding applies</w:t>
      </w:r>
      <w:r w:rsidR="009A7495" w:rsidRPr="007F29A3">
        <w:rPr>
          <w:color w:val="000000"/>
          <w:szCs w:val="24"/>
        </w:rPr>
        <w:t xml:space="preserve">, however, </w:t>
      </w:r>
      <w:r w:rsidR="00D2297E" w:rsidRPr="007F29A3">
        <w:rPr>
          <w:color w:val="000000"/>
          <w:szCs w:val="24"/>
        </w:rPr>
        <w:t xml:space="preserve">in case of travel, </w:t>
      </w:r>
      <w:r w:rsidR="009A7495" w:rsidRPr="007F29A3">
        <w:rPr>
          <w:color w:val="000000"/>
          <w:szCs w:val="24"/>
        </w:rPr>
        <w:t>beneficiaries will be expected to submit evidence of travel in the form of boarding passes</w:t>
      </w:r>
      <w:r w:rsidRPr="007F29A3">
        <w:rPr>
          <w:color w:val="000000"/>
          <w:szCs w:val="24"/>
        </w:rPr>
        <w:t xml:space="preserve">). </w:t>
      </w:r>
    </w:p>
    <w:p w14:paraId="49433CAF" w14:textId="7A340512" w:rsidR="009F31E0" w:rsidRPr="007F29A3" w:rsidRDefault="009F31E0" w:rsidP="006935C2">
      <w:pPr>
        <w:pStyle w:val="Content"/>
        <w:rPr>
          <w:color w:val="000000"/>
          <w:szCs w:val="24"/>
        </w:rPr>
      </w:pPr>
      <w:r w:rsidRPr="007F29A3">
        <w:rPr>
          <w:color w:val="000000"/>
          <w:szCs w:val="24"/>
        </w:rPr>
        <w:t xml:space="preserve">Recommendations to award a grant are always subject to the condition that the checking </w:t>
      </w:r>
      <w:r w:rsidR="003D2C4C" w:rsidRPr="007F29A3">
        <w:rPr>
          <w:color w:val="000000"/>
          <w:szCs w:val="24"/>
        </w:rPr>
        <w:t>process, which precedes the signing of the contract,</w:t>
      </w:r>
      <w:r w:rsidRPr="007F29A3">
        <w:rPr>
          <w:color w:val="000000"/>
          <w:szCs w:val="24"/>
        </w:rPr>
        <w:t xml:space="preserve"> does not reveal problems requiring changes to the budget (for instance arithmetical errors, inaccuracies or unrealistic costs and other ineligible costs). The checks may give rise to requests for clarification and may lead the African Union Commission to impose modifications or reductions to address such mistakes or inaccuracies. The amount of the grant and the percentage of co-financing as a result of these corrections may not be increased.</w:t>
      </w:r>
    </w:p>
    <w:p w14:paraId="337BED93" w14:textId="77777777" w:rsidR="009F31E0" w:rsidRPr="007F29A3" w:rsidRDefault="009F31E0" w:rsidP="006935C2">
      <w:pPr>
        <w:pStyle w:val="Content"/>
        <w:rPr>
          <w:color w:val="000000"/>
          <w:szCs w:val="24"/>
        </w:rPr>
      </w:pPr>
      <w:r w:rsidRPr="007F29A3">
        <w:rPr>
          <w:color w:val="000000"/>
          <w:szCs w:val="24"/>
        </w:rPr>
        <w:t xml:space="preserve">It is therefore in the applicant's interest to provide a </w:t>
      </w:r>
      <w:r w:rsidRPr="007F29A3">
        <w:rPr>
          <w:b/>
          <w:bCs/>
          <w:color w:val="000000"/>
          <w:szCs w:val="24"/>
        </w:rPr>
        <w:t>realistic and cost-effective budget</w:t>
      </w:r>
      <w:r w:rsidRPr="007F29A3">
        <w:rPr>
          <w:color w:val="000000"/>
          <w:szCs w:val="24"/>
        </w:rPr>
        <w:t>.</w:t>
      </w:r>
      <w:bookmarkStart w:id="42" w:name="_Toc273456789"/>
      <w:bookmarkStart w:id="43" w:name="_Toc273457906"/>
    </w:p>
    <w:p w14:paraId="3455FEBD" w14:textId="77777777" w:rsidR="009F31E0" w:rsidRPr="007F29A3" w:rsidRDefault="009F31E0" w:rsidP="00EA4A79">
      <w:pPr>
        <w:numPr>
          <w:ilvl w:val="0"/>
          <w:numId w:val="16"/>
        </w:numPr>
        <w:jc w:val="both"/>
        <w:rPr>
          <w:b/>
          <w:color w:val="000000"/>
          <w:szCs w:val="24"/>
        </w:rPr>
      </w:pPr>
      <w:r w:rsidRPr="007F29A3">
        <w:rPr>
          <w:b/>
          <w:color w:val="000000"/>
          <w:szCs w:val="24"/>
        </w:rPr>
        <w:t>Eligible direct costs</w:t>
      </w:r>
      <w:bookmarkEnd w:id="42"/>
      <w:bookmarkEnd w:id="43"/>
    </w:p>
    <w:p w14:paraId="621A666F" w14:textId="77777777" w:rsidR="009F31E0" w:rsidRPr="007F29A3" w:rsidRDefault="009F31E0" w:rsidP="006935C2">
      <w:pPr>
        <w:jc w:val="both"/>
        <w:rPr>
          <w:color w:val="000000"/>
          <w:szCs w:val="24"/>
        </w:rPr>
      </w:pPr>
    </w:p>
    <w:p w14:paraId="29D89EFF" w14:textId="2F73F671" w:rsidR="009F31E0" w:rsidRPr="007F29A3" w:rsidRDefault="009F31E0" w:rsidP="006935C2">
      <w:pPr>
        <w:pStyle w:val="Content"/>
        <w:rPr>
          <w:color w:val="000000"/>
          <w:szCs w:val="24"/>
        </w:rPr>
      </w:pPr>
      <w:r w:rsidRPr="007F29A3">
        <w:rPr>
          <w:color w:val="000000"/>
          <w:szCs w:val="24"/>
        </w:rPr>
        <w:t xml:space="preserve">To be eligible under the Call for Proposals, costs must comply with the provisions of article 14 of the General Conditions to the Standard Grant </w:t>
      </w:r>
      <w:r w:rsidR="003A42F5" w:rsidRPr="007F29A3">
        <w:rPr>
          <w:color w:val="000000"/>
          <w:szCs w:val="24"/>
        </w:rPr>
        <w:t>Contract)</w:t>
      </w:r>
      <w:r w:rsidRPr="007F29A3">
        <w:rPr>
          <w:color w:val="000000"/>
          <w:szCs w:val="24"/>
        </w:rPr>
        <w:t xml:space="preserve"> (see Annex F of the Guidelines).</w:t>
      </w:r>
    </w:p>
    <w:p w14:paraId="76585AF9" w14:textId="77777777" w:rsidR="009F31E0" w:rsidRPr="007F29A3" w:rsidRDefault="009F31E0" w:rsidP="006935C2">
      <w:pPr>
        <w:jc w:val="both"/>
        <w:rPr>
          <w:color w:val="000000"/>
          <w:szCs w:val="24"/>
        </w:rPr>
      </w:pPr>
      <w:r w:rsidRPr="007F29A3">
        <w:rPr>
          <w:color w:val="000000"/>
          <w:szCs w:val="24"/>
        </w:rPr>
        <w:t>The total estimated eligible cost is the cost that is deemed necessary by the applicant for the completion of the proposed project.</w:t>
      </w:r>
    </w:p>
    <w:p w14:paraId="36A70775" w14:textId="77777777" w:rsidR="009F31E0" w:rsidRPr="007F29A3" w:rsidRDefault="009F31E0" w:rsidP="006935C2">
      <w:pPr>
        <w:jc w:val="both"/>
        <w:rPr>
          <w:color w:val="000000"/>
          <w:szCs w:val="24"/>
        </w:rPr>
      </w:pPr>
    </w:p>
    <w:p w14:paraId="40D5D6DD" w14:textId="77777777" w:rsidR="009F31E0" w:rsidRPr="007F29A3" w:rsidRDefault="009F31E0" w:rsidP="006935C2">
      <w:pPr>
        <w:pStyle w:val="Content"/>
        <w:rPr>
          <w:szCs w:val="24"/>
        </w:rPr>
      </w:pPr>
      <w:r w:rsidRPr="007F29A3">
        <w:rPr>
          <w:szCs w:val="24"/>
        </w:rPr>
        <w:lastRenderedPageBreak/>
        <w:t>Note that taxes, including VAT will only be accepted as eligible costs when the Beneficiary (or, where applicable, its partners) can show it cannot reclaim them. Taxes shall in such case be included in the Budget of the action under the heading “Taxes”.</w:t>
      </w:r>
    </w:p>
    <w:p w14:paraId="1DE1A17E" w14:textId="304AA671" w:rsidR="00F845B1" w:rsidRPr="007F29A3" w:rsidRDefault="00F2222F" w:rsidP="0063291F">
      <w:pPr>
        <w:pStyle w:val="Content"/>
      </w:pPr>
      <w:r w:rsidRPr="007F29A3">
        <w:rPr>
          <w:szCs w:val="24"/>
        </w:rPr>
        <w:t xml:space="preserve">10% of the </w:t>
      </w:r>
      <w:r w:rsidR="00AA7EFE" w:rsidRPr="007F29A3">
        <w:rPr>
          <w:szCs w:val="24"/>
        </w:rPr>
        <w:t>g</w:t>
      </w:r>
      <w:r w:rsidRPr="007F29A3">
        <w:rPr>
          <w:szCs w:val="24"/>
        </w:rPr>
        <w:t>rant should be dedicated to the partner academia (university, research centre, etc.) for capacity building and training</w:t>
      </w:r>
      <w:r w:rsidR="001A56F6" w:rsidRPr="007F29A3">
        <w:rPr>
          <w:szCs w:val="24"/>
        </w:rPr>
        <w:t xml:space="preserve"> as well for learning purpose as stated in the Description of Action of the GMES &amp; Africa Support Programme (Annex</w:t>
      </w:r>
      <w:r w:rsidR="00AA7EFE" w:rsidRPr="007F29A3">
        <w:rPr>
          <w:szCs w:val="24"/>
        </w:rPr>
        <w:t xml:space="preserve"> 1</w:t>
      </w:r>
      <w:r w:rsidR="001A56F6" w:rsidRPr="007F29A3">
        <w:rPr>
          <w:szCs w:val="24"/>
        </w:rPr>
        <w:t>).</w:t>
      </w:r>
      <w:bookmarkStart w:id="44" w:name="_Toc273456790"/>
      <w:bookmarkStart w:id="45" w:name="_Toc273457907"/>
    </w:p>
    <w:p w14:paraId="73FD18D7" w14:textId="3E84A474" w:rsidR="009F31E0" w:rsidRPr="007F29A3" w:rsidRDefault="009F31E0" w:rsidP="006935C2">
      <w:pPr>
        <w:jc w:val="both"/>
        <w:rPr>
          <w:b/>
          <w:color w:val="000000"/>
          <w:szCs w:val="24"/>
        </w:rPr>
      </w:pPr>
      <w:r w:rsidRPr="007F29A3">
        <w:rPr>
          <w:b/>
          <w:color w:val="000000"/>
          <w:szCs w:val="24"/>
        </w:rPr>
        <w:t>Staff costs</w:t>
      </w:r>
      <w:bookmarkEnd w:id="44"/>
      <w:bookmarkEnd w:id="45"/>
      <w:r w:rsidRPr="007F29A3">
        <w:rPr>
          <w:b/>
          <w:color w:val="000000"/>
          <w:szCs w:val="24"/>
        </w:rPr>
        <w:t xml:space="preserve"> </w:t>
      </w:r>
    </w:p>
    <w:p w14:paraId="4FAEE78A" w14:textId="77777777" w:rsidR="009F31E0" w:rsidRPr="007F29A3" w:rsidRDefault="009F31E0" w:rsidP="006935C2">
      <w:pPr>
        <w:ind w:left="360"/>
        <w:jc w:val="both"/>
        <w:rPr>
          <w:b/>
          <w:bCs/>
          <w:color w:val="000000"/>
          <w:szCs w:val="24"/>
        </w:rPr>
      </w:pPr>
    </w:p>
    <w:p w14:paraId="03F587A8" w14:textId="77777777" w:rsidR="009F31E0" w:rsidRPr="007F29A3" w:rsidRDefault="009F31E0" w:rsidP="00EA4A79">
      <w:pPr>
        <w:pStyle w:val="CM41"/>
        <w:numPr>
          <w:ilvl w:val="0"/>
          <w:numId w:val="11"/>
        </w:numPr>
        <w:spacing w:after="0" w:line="240" w:lineRule="atLeast"/>
        <w:jc w:val="both"/>
        <w:rPr>
          <w:rFonts w:ascii="Times New Roman" w:hAnsi="Times New Roman"/>
          <w:color w:val="000000"/>
        </w:rPr>
      </w:pPr>
      <w:r w:rsidRPr="007F29A3">
        <w:rPr>
          <w:rFonts w:ascii="Times New Roman" w:hAnsi="Times New Roman"/>
          <w:color w:val="000000"/>
        </w:rPr>
        <w:t xml:space="preserve">Staff costs shall mean any payment made to a person attached to a member of the partnership or working on a regular or recurrent basis for the project. </w:t>
      </w:r>
    </w:p>
    <w:p w14:paraId="7D61E86E" w14:textId="77777777" w:rsidR="009F31E0" w:rsidRPr="007F29A3" w:rsidRDefault="009F31E0" w:rsidP="006935C2">
      <w:pPr>
        <w:jc w:val="both"/>
        <w:rPr>
          <w:szCs w:val="24"/>
          <w:lang w:val="en-US"/>
        </w:rPr>
      </w:pPr>
    </w:p>
    <w:p w14:paraId="294C7A81" w14:textId="3AE01A69" w:rsidR="00AC3E2B" w:rsidRPr="007F29A3" w:rsidRDefault="009F31E0" w:rsidP="00EA4A79">
      <w:pPr>
        <w:numPr>
          <w:ilvl w:val="0"/>
          <w:numId w:val="18"/>
        </w:numPr>
        <w:tabs>
          <w:tab w:val="left" w:pos="450"/>
        </w:tabs>
        <w:ind w:left="450"/>
        <w:jc w:val="both"/>
        <w:rPr>
          <w:color w:val="000000"/>
          <w:szCs w:val="24"/>
        </w:rPr>
      </w:pPr>
      <w:r w:rsidRPr="007F29A3">
        <w:rPr>
          <w:color w:val="000000"/>
          <w:szCs w:val="24"/>
        </w:rPr>
        <w:t>Staff costs shall be calculated on the basis of the actual salary/fee of the employee/service   provider, multiplied by the number of months/days to be spent on the project. This calculation shall include all the normal charges paid by the employer, such as social security contributions and related costs, but shall exclude any bonus, incentive and profit-sharing arrangements or running costs.</w:t>
      </w:r>
      <w:bookmarkStart w:id="46" w:name="_Toc273456791"/>
      <w:bookmarkStart w:id="47" w:name="_Toc273457908"/>
    </w:p>
    <w:p w14:paraId="22CACD98" w14:textId="77777777" w:rsidR="009F31E0" w:rsidRPr="007F29A3" w:rsidRDefault="009F31E0" w:rsidP="006935C2">
      <w:pPr>
        <w:jc w:val="both"/>
        <w:rPr>
          <w:color w:val="000000"/>
          <w:szCs w:val="24"/>
        </w:rPr>
      </w:pPr>
    </w:p>
    <w:p w14:paraId="593E0D78" w14:textId="77777777" w:rsidR="009F31E0" w:rsidRPr="007F29A3" w:rsidRDefault="009F31E0" w:rsidP="006935C2">
      <w:pPr>
        <w:jc w:val="both"/>
        <w:rPr>
          <w:b/>
          <w:bCs/>
          <w:color w:val="000000"/>
          <w:szCs w:val="24"/>
        </w:rPr>
      </w:pPr>
      <w:r w:rsidRPr="007F29A3">
        <w:rPr>
          <w:b/>
          <w:color w:val="000000"/>
          <w:szCs w:val="24"/>
        </w:rPr>
        <w:t>Subcontracted</w:t>
      </w:r>
      <w:r w:rsidRPr="007F29A3">
        <w:rPr>
          <w:b/>
          <w:bCs/>
          <w:color w:val="000000"/>
          <w:szCs w:val="24"/>
        </w:rPr>
        <w:t xml:space="preserve"> costs</w:t>
      </w:r>
      <w:bookmarkEnd w:id="46"/>
      <w:bookmarkEnd w:id="47"/>
      <w:r w:rsidRPr="007F29A3">
        <w:rPr>
          <w:b/>
          <w:bCs/>
          <w:color w:val="000000"/>
          <w:szCs w:val="24"/>
        </w:rPr>
        <w:t xml:space="preserve"> </w:t>
      </w:r>
    </w:p>
    <w:p w14:paraId="3C9798D9" w14:textId="77777777" w:rsidR="009F31E0" w:rsidRPr="007F29A3" w:rsidRDefault="009F31E0" w:rsidP="006935C2">
      <w:pPr>
        <w:jc w:val="both"/>
        <w:rPr>
          <w:szCs w:val="24"/>
        </w:rPr>
      </w:pPr>
    </w:p>
    <w:p w14:paraId="1ECF9806" w14:textId="2B8D9952" w:rsidR="009F31E0" w:rsidRPr="007F29A3" w:rsidRDefault="009F31E0" w:rsidP="00EA4A79">
      <w:pPr>
        <w:pStyle w:val="CM46"/>
        <w:numPr>
          <w:ilvl w:val="0"/>
          <w:numId w:val="10"/>
        </w:numPr>
        <w:jc w:val="both"/>
        <w:rPr>
          <w:rFonts w:ascii="Times New Roman" w:hAnsi="Times New Roman"/>
          <w:color w:val="000000"/>
        </w:rPr>
      </w:pPr>
      <w:r w:rsidRPr="007F29A3">
        <w:rPr>
          <w:rFonts w:ascii="Times New Roman" w:hAnsi="Times New Roman"/>
          <w:color w:val="000000"/>
        </w:rPr>
        <w:t>Overall project management, for which the Applicant will be responsible, cannot be subcontracted.</w:t>
      </w:r>
      <w:r w:rsidR="00B73388" w:rsidRPr="007F29A3">
        <w:rPr>
          <w:rFonts w:ascii="Times New Roman" w:hAnsi="Times New Roman"/>
          <w:color w:val="000000"/>
        </w:rPr>
        <w:t xml:space="preserve"> Sub-contracting only applies to technical services for which the applicant cannot provide, or services that may be considered too outstretch for the applicant to dispense. This is to avoid situations where subcontractors may end up controlling the programme making it commercially driven.</w:t>
      </w:r>
      <w:r w:rsidRPr="007F29A3">
        <w:rPr>
          <w:rFonts w:ascii="Times New Roman" w:hAnsi="Times New Roman"/>
          <w:color w:val="000000"/>
        </w:rPr>
        <w:t xml:space="preserve">  </w:t>
      </w:r>
    </w:p>
    <w:p w14:paraId="1D07D3D5" w14:textId="77777777" w:rsidR="009F31E0" w:rsidRPr="007F29A3" w:rsidRDefault="009F31E0" w:rsidP="00EA4A79">
      <w:pPr>
        <w:pStyle w:val="CM46"/>
        <w:numPr>
          <w:ilvl w:val="0"/>
          <w:numId w:val="10"/>
        </w:numPr>
        <w:spacing w:line="240" w:lineRule="atLeast"/>
        <w:jc w:val="both"/>
        <w:rPr>
          <w:rFonts w:ascii="Times New Roman" w:hAnsi="Times New Roman"/>
          <w:color w:val="000000"/>
        </w:rPr>
      </w:pPr>
      <w:r w:rsidRPr="007F29A3">
        <w:rPr>
          <w:rFonts w:ascii="Times New Roman" w:hAnsi="Times New Roman"/>
          <w:color w:val="000000"/>
        </w:rPr>
        <w:t xml:space="preserve">The costs for subcontracted services – including consultancy services – must be listed in the </w:t>
      </w:r>
      <w:r w:rsidRPr="007F29A3">
        <w:rPr>
          <w:rFonts w:ascii="Times New Roman" w:hAnsi="Times New Roman"/>
        </w:rPr>
        <w:t>table ‘Budget for the Action’ (see Annex B, headings 5 &amp;6). In addition, financial details</w:t>
      </w:r>
      <w:r w:rsidRPr="007F29A3">
        <w:rPr>
          <w:rFonts w:ascii="Times New Roman" w:hAnsi="Times New Roman"/>
          <w:color w:val="000000"/>
        </w:rPr>
        <w:t xml:space="preserve"> concerning the subcontracted activities (rates, number of days/months, outputs, etc.) must be developed as necessary in the ‘budget justification’. </w:t>
      </w:r>
    </w:p>
    <w:p w14:paraId="505647F4" w14:textId="44E6EF56" w:rsidR="00054F84" w:rsidRPr="007F29A3" w:rsidRDefault="00364B0A" w:rsidP="00054F84">
      <w:pPr>
        <w:pStyle w:val="Listepuces"/>
        <w:rPr>
          <w:color w:val="000000"/>
          <w:szCs w:val="24"/>
          <w:lang w:val="en-US"/>
        </w:rPr>
      </w:pPr>
      <w:r w:rsidRPr="007F29A3">
        <w:rPr>
          <w:color w:val="000000"/>
          <w:szCs w:val="24"/>
          <w:lang w:val="en-US"/>
        </w:rPr>
        <w:t xml:space="preserve">A minimum of 20% of the </w:t>
      </w:r>
      <w:r w:rsidR="00AA7EFE" w:rsidRPr="007F29A3">
        <w:rPr>
          <w:color w:val="000000"/>
          <w:szCs w:val="24"/>
          <w:lang w:val="en-US"/>
        </w:rPr>
        <w:t>g</w:t>
      </w:r>
      <w:r w:rsidRPr="007F29A3">
        <w:rPr>
          <w:color w:val="000000"/>
          <w:szCs w:val="24"/>
          <w:lang w:val="en-US"/>
        </w:rPr>
        <w:t xml:space="preserve">rant received by a RIC should be reserved </w:t>
      </w:r>
      <w:r w:rsidR="003A42F5" w:rsidRPr="007F29A3">
        <w:rPr>
          <w:color w:val="000000"/>
          <w:szCs w:val="24"/>
          <w:lang w:val="en-US"/>
        </w:rPr>
        <w:t>for subcontracting</w:t>
      </w:r>
      <w:r w:rsidRPr="007F29A3">
        <w:rPr>
          <w:color w:val="000000"/>
          <w:szCs w:val="24"/>
          <w:lang w:val="en-US"/>
        </w:rPr>
        <w:t xml:space="preserve"> to the private sector through competitive calls to be published by the RIC. </w:t>
      </w:r>
      <w:r w:rsidR="00B73388" w:rsidRPr="007F29A3">
        <w:rPr>
          <w:color w:val="000000"/>
          <w:szCs w:val="24"/>
          <w:lang w:val="en-US"/>
        </w:rPr>
        <w:t>The proposals should indicate</w:t>
      </w:r>
      <w:r w:rsidR="007018DB" w:rsidRPr="007F29A3">
        <w:rPr>
          <w:color w:val="000000"/>
          <w:szCs w:val="24"/>
          <w:lang w:val="en-US"/>
        </w:rPr>
        <w:t xml:space="preserve"> parts of the activities </w:t>
      </w:r>
      <w:r w:rsidR="00B73388" w:rsidRPr="007F29A3">
        <w:rPr>
          <w:color w:val="000000"/>
          <w:szCs w:val="24"/>
          <w:lang w:val="en-US"/>
        </w:rPr>
        <w:t xml:space="preserve">in which </w:t>
      </w:r>
      <w:r w:rsidR="007018DB" w:rsidRPr="007F29A3">
        <w:rPr>
          <w:color w:val="000000"/>
          <w:szCs w:val="24"/>
          <w:lang w:val="en-US"/>
        </w:rPr>
        <w:t xml:space="preserve">they envisage private sector involvement (sub-contracting). </w:t>
      </w:r>
      <w:r w:rsidR="003D2C4C" w:rsidRPr="007F29A3">
        <w:rPr>
          <w:color w:val="000000"/>
          <w:szCs w:val="24"/>
          <w:lang w:val="en-US"/>
        </w:rPr>
        <w:t xml:space="preserve">In this context, </w:t>
      </w:r>
      <w:r w:rsidR="003D2C4C" w:rsidRPr="007F29A3">
        <w:rPr>
          <w:szCs w:val="24"/>
        </w:rPr>
        <w:t>partnerships</w:t>
      </w:r>
      <w:r w:rsidRPr="007F29A3">
        <w:rPr>
          <w:szCs w:val="24"/>
        </w:rPr>
        <w:t xml:space="preserve"> between African and European companies may be envisaged provided applications are introduced by a lead African company</w:t>
      </w:r>
      <w:r w:rsidRPr="007F29A3">
        <w:t>.</w:t>
      </w:r>
      <w:r w:rsidR="009E390A" w:rsidRPr="007F29A3">
        <w:rPr>
          <w:color w:val="000000"/>
          <w:szCs w:val="24"/>
          <w:lang w:val="en-US"/>
        </w:rPr>
        <w:t xml:space="preserve"> </w:t>
      </w:r>
      <w:r w:rsidR="001D72FD" w:rsidRPr="007F29A3">
        <w:rPr>
          <w:color w:val="000000"/>
          <w:szCs w:val="24"/>
          <w:lang w:val="en-US"/>
        </w:rPr>
        <w:t>There</w:t>
      </w:r>
      <w:r w:rsidR="00B73388" w:rsidRPr="007F29A3">
        <w:rPr>
          <w:color w:val="000000"/>
          <w:szCs w:val="24"/>
          <w:lang w:val="en-US"/>
        </w:rPr>
        <w:t xml:space="preserve"> could be</w:t>
      </w:r>
      <w:r w:rsidR="009E390A" w:rsidRPr="007F29A3">
        <w:rPr>
          <w:color w:val="000000"/>
          <w:szCs w:val="24"/>
          <w:lang w:val="en-US"/>
        </w:rPr>
        <w:t xml:space="preserve"> derogations </w:t>
      </w:r>
      <w:r w:rsidR="00C061DC" w:rsidRPr="007F29A3">
        <w:rPr>
          <w:color w:val="000000"/>
          <w:szCs w:val="24"/>
          <w:lang w:val="en-US"/>
        </w:rPr>
        <w:t xml:space="preserve">to the 20% </w:t>
      </w:r>
      <w:r w:rsidR="00B73388" w:rsidRPr="007F29A3">
        <w:rPr>
          <w:color w:val="000000"/>
          <w:szCs w:val="24"/>
          <w:lang w:val="en-US"/>
        </w:rPr>
        <w:t>requirement</w:t>
      </w:r>
      <w:r w:rsidR="00C061DC" w:rsidRPr="007F29A3">
        <w:rPr>
          <w:color w:val="000000"/>
          <w:szCs w:val="24"/>
          <w:lang w:val="en-US"/>
        </w:rPr>
        <w:t xml:space="preserve"> </w:t>
      </w:r>
      <w:r w:rsidR="009E390A" w:rsidRPr="007F29A3">
        <w:rPr>
          <w:color w:val="000000"/>
          <w:szCs w:val="24"/>
          <w:lang w:val="en-US"/>
        </w:rPr>
        <w:t xml:space="preserve">in duly justified cases </w:t>
      </w:r>
      <w:r w:rsidR="00C061DC" w:rsidRPr="007F29A3">
        <w:rPr>
          <w:color w:val="000000"/>
          <w:szCs w:val="24"/>
          <w:lang w:val="en-US"/>
        </w:rPr>
        <w:t>where priva</w:t>
      </w:r>
      <w:r w:rsidR="001D72FD" w:rsidRPr="007F29A3">
        <w:rPr>
          <w:color w:val="000000"/>
          <w:szCs w:val="24"/>
          <w:lang w:val="en-US"/>
        </w:rPr>
        <w:t>te sector bids are insufficient. In such a situation,</w:t>
      </w:r>
      <w:r w:rsidR="009E390A" w:rsidRPr="007F29A3">
        <w:rPr>
          <w:color w:val="000000"/>
          <w:szCs w:val="24"/>
          <w:lang w:val="en-US"/>
        </w:rPr>
        <w:t xml:space="preserve"> the RIC</w:t>
      </w:r>
      <w:r w:rsidR="001D72FD" w:rsidRPr="007F29A3">
        <w:rPr>
          <w:color w:val="000000"/>
          <w:szCs w:val="24"/>
          <w:lang w:val="en-US"/>
        </w:rPr>
        <w:t xml:space="preserve"> should duly justify the scenario</w:t>
      </w:r>
      <w:r w:rsidR="009E390A" w:rsidRPr="007F29A3">
        <w:rPr>
          <w:color w:val="000000"/>
          <w:szCs w:val="24"/>
          <w:lang w:val="en-US"/>
        </w:rPr>
        <w:t xml:space="preserve"> in light of the ou</w:t>
      </w:r>
      <w:r w:rsidR="001D72FD" w:rsidRPr="007F29A3">
        <w:rPr>
          <w:color w:val="000000"/>
          <w:szCs w:val="24"/>
          <w:lang w:val="en-US"/>
        </w:rPr>
        <w:t>tcomes of the competitive calls</w:t>
      </w:r>
      <w:r w:rsidR="009E390A" w:rsidRPr="007F29A3">
        <w:rPr>
          <w:color w:val="000000"/>
          <w:szCs w:val="24"/>
          <w:lang w:val="en-US"/>
        </w:rPr>
        <w:t xml:space="preserve">. </w:t>
      </w:r>
      <w:r w:rsidRPr="007F29A3">
        <w:rPr>
          <w:color w:val="000000"/>
          <w:szCs w:val="24"/>
          <w:lang w:val="en-US"/>
        </w:rPr>
        <w:t xml:space="preserve"> </w:t>
      </w:r>
      <w:r w:rsidR="00DD0F2F" w:rsidRPr="007F29A3">
        <w:rPr>
          <w:color w:val="000000"/>
          <w:szCs w:val="24"/>
          <w:lang w:val="en-US"/>
        </w:rPr>
        <w:t xml:space="preserve">        </w:t>
      </w:r>
    </w:p>
    <w:p w14:paraId="0249768F" w14:textId="77777777" w:rsidR="005938AF" w:rsidRPr="007F29A3" w:rsidRDefault="005938AF" w:rsidP="0014493F"/>
    <w:p w14:paraId="575601D2" w14:textId="60F9B29D" w:rsidR="009F31E0" w:rsidRPr="007F29A3" w:rsidRDefault="009F31E0" w:rsidP="006935C2">
      <w:pPr>
        <w:pStyle w:val="CM46"/>
        <w:spacing w:line="240" w:lineRule="atLeast"/>
        <w:jc w:val="both"/>
        <w:rPr>
          <w:rFonts w:ascii="Times New Roman" w:hAnsi="Times New Roman"/>
          <w:b/>
          <w:color w:val="000000"/>
        </w:rPr>
      </w:pPr>
      <w:r w:rsidRPr="007F29A3">
        <w:rPr>
          <w:rFonts w:ascii="Times New Roman" w:hAnsi="Times New Roman"/>
          <w:b/>
          <w:color w:val="000000"/>
        </w:rPr>
        <w:t>Proposals which fail to comply with these principles will be rejected by the Evaluation Committee.</w:t>
      </w:r>
    </w:p>
    <w:p w14:paraId="1990C623" w14:textId="77777777" w:rsidR="009F31E0" w:rsidRPr="007F29A3" w:rsidRDefault="009F31E0" w:rsidP="006935C2">
      <w:pPr>
        <w:jc w:val="both"/>
        <w:rPr>
          <w:b/>
          <w:color w:val="000000"/>
          <w:szCs w:val="24"/>
        </w:rPr>
      </w:pPr>
      <w:r w:rsidRPr="007F29A3">
        <w:rPr>
          <w:b/>
          <w:color w:val="000000"/>
          <w:szCs w:val="24"/>
        </w:rPr>
        <w:t>Participation in stakeholders meetings</w:t>
      </w:r>
    </w:p>
    <w:p w14:paraId="620DE5F5" w14:textId="77777777" w:rsidR="009F31E0" w:rsidRPr="007F29A3" w:rsidRDefault="009F31E0" w:rsidP="006935C2">
      <w:pPr>
        <w:pStyle w:val="Content"/>
        <w:spacing w:after="0"/>
        <w:rPr>
          <w:color w:val="000000"/>
          <w:szCs w:val="24"/>
        </w:rPr>
      </w:pPr>
    </w:p>
    <w:p w14:paraId="4A3BDF84" w14:textId="77777777" w:rsidR="00097831" w:rsidRPr="007F29A3" w:rsidRDefault="009F31E0" w:rsidP="00EA4A79">
      <w:pPr>
        <w:pStyle w:val="CM46"/>
        <w:numPr>
          <w:ilvl w:val="0"/>
          <w:numId w:val="10"/>
        </w:numPr>
        <w:spacing w:line="240" w:lineRule="atLeast"/>
        <w:jc w:val="both"/>
        <w:rPr>
          <w:rFonts w:ascii="Times New Roman" w:hAnsi="Times New Roman"/>
          <w:color w:val="000000"/>
        </w:rPr>
      </w:pPr>
      <w:r w:rsidRPr="007F29A3">
        <w:rPr>
          <w:rFonts w:ascii="Times New Roman" w:hAnsi="Times New Roman"/>
          <w:color w:val="000000"/>
        </w:rPr>
        <w:lastRenderedPageBreak/>
        <w:t xml:space="preserve">Applicants must foresee, and make appropriate budget allocation for </w:t>
      </w:r>
      <w:r w:rsidR="00097831" w:rsidRPr="007F29A3">
        <w:rPr>
          <w:rFonts w:ascii="Times New Roman" w:hAnsi="Times New Roman"/>
          <w:color w:val="000000"/>
        </w:rPr>
        <w:t xml:space="preserve">organization and/or </w:t>
      </w:r>
      <w:r w:rsidRPr="007F29A3">
        <w:rPr>
          <w:rFonts w:ascii="Times New Roman" w:hAnsi="Times New Roman"/>
          <w:color w:val="000000"/>
        </w:rPr>
        <w:t xml:space="preserve">participation in </w:t>
      </w:r>
      <w:r w:rsidR="00097831" w:rsidRPr="007F29A3">
        <w:rPr>
          <w:rFonts w:ascii="Times New Roman" w:hAnsi="Times New Roman"/>
          <w:color w:val="000000"/>
        </w:rPr>
        <w:t xml:space="preserve">workshops, </w:t>
      </w:r>
      <w:r w:rsidRPr="007F29A3">
        <w:rPr>
          <w:rFonts w:ascii="Times New Roman" w:hAnsi="Times New Roman"/>
          <w:color w:val="000000"/>
        </w:rPr>
        <w:t>meetings</w:t>
      </w:r>
      <w:r w:rsidR="00097831" w:rsidRPr="007F29A3">
        <w:rPr>
          <w:rFonts w:ascii="Times New Roman" w:hAnsi="Times New Roman"/>
          <w:color w:val="000000"/>
        </w:rPr>
        <w:t xml:space="preserve"> </w:t>
      </w:r>
      <w:r w:rsidRPr="007F29A3">
        <w:rPr>
          <w:rFonts w:ascii="Times New Roman" w:hAnsi="Times New Roman"/>
          <w:color w:val="000000"/>
        </w:rPr>
        <w:t>and visibility activities</w:t>
      </w:r>
      <w:r w:rsidR="00097831" w:rsidRPr="007F29A3">
        <w:rPr>
          <w:rFonts w:ascii="Times New Roman" w:hAnsi="Times New Roman"/>
          <w:color w:val="000000"/>
        </w:rPr>
        <w:t xml:space="preserve"> </w:t>
      </w:r>
      <w:r w:rsidR="006739B9" w:rsidRPr="007F29A3">
        <w:rPr>
          <w:rFonts w:ascii="Times New Roman" w:hAnsi="Times New Roman"/>
          <w:color w:val="000000"/>
        </w:rPr>
        <w:t>identifi</w:t>
      </w:r>
      <w:r w:rsidR="00DF4F1B" w:rsidRPr="007F29A3">
        <w:rPr>
          <w:rFonts w:ascii="Times New Roman" w:hAnsi="Times New Roman"/>
          <w:color w:val="000000"/>
        </w:rPr>
        <w:t>ed under the "Types of Activity</w:t>
      </w:r>
      <w:r w:rsidR="006739B9" w:rsidRPr="007F29A3">
        <w:rPr>
          <w:rFonts w:ascii="Times New Roman" w:hAnsi="Times New Roman"/>
          <w:color w:val="000000"/>
        </w:rPr>
        <w:t>"</w:t>
      </w:r>
      <w:r w:rsidR="00DF4F1B" w:rsidRPr="007F29A3">
        <w:rPr>
          <w:rFonts w:ascii="Times New Roman" w:hAnsi="Times New Roman"/>
          <w:color w:val="000000"/>
        </w:rPr>
        <w:t xml:space="preserve"> as mentioned in section 2.1.3 (6)</w:t>
      </w:r>
      <w:r w:rsidR="006739B9" w:rsidRPr="007F29A3">
        <w:rPr>
          <w:rFonts w:ascii="Times New Roman" w:hAnsi="Times New Roman"/>
          <w:color w:val="000000"/>
        </w:rPr>
        <w:t>.</w:t>
      </w:r>
      <w:r w:rsidR="00097831" w:rsidRPr="007F29A3">
        <w:rPr>
          <w:rFonts w:ascii="Times New Roman" w:hAnsi="Times New Roman"/>
          <w:color w:val="000000"/>
        </w:rPr>
        <w:t xml:space="preserve"> </w:t>
      </w:r>
    </w:p>
    <w:p w14:paraId="75FA99ED" w14:textId="77777777" w:rsidR="009F31E0" w:rsidRPr="007F29A3" w:rsidRDefault="00097831" w:rsidP="00EA4A79">
      <w:pPr>
        <w:pStyle w:val="CM46"/>
        <w:numPr>
          <w:ilvl w:val="0"/>
          <w:numId w:val="10"/>
        </w:numPr>
        <w:spacing w:after="0" w:line="240" w:lineRule="atLeast"/>
        <w:jc w:val="both"/>
        <w:rPr>
          <w:rFonts w:ascii="Times New Roman" w:hAnsi="Times New Roman"/>
          <w:color w:val="000000"/>
        </w:rPr>
      </w:pPr>
      <w:r w:rsidRPr="007F29A3">
        <w:rPr>
          <w:rFonts w:ascii="Times New Roman" w:hAnsi="Times New Roman"/>
          <w:color w:val="000000"/>
        </w:rPr>
        <w:t xml:space="preserve">Participation in any other meeting and workshop not identified under the </w:t>
      </w:r>
      <w:r w:rsidR="00F14A1D" w:rsidRPr="007F29A3">
        <w:rPr>
          <w:rFonts w:ascii="Times New Roman" w:hAnsi="Times New Roman"/>
          <w:color w:val="000000"/>
        </w:rPr>
        <w:t>"Type</w:t>
      </w:r>
      <w:r w:rsidR="00DF4F1B" w:rsidRPr="007F29A3">
        <w:rPr>
          <w:rFonts w:ascii="Times New Roman" w:hAnsi="Times New Roman"/>
          <w:color w:val="000000"/>
        </w:rPr>
        <w:t>s</w:t>
      </w:r>
      <w:r w:rsidR="00F14A1D" w:rsidRPr="007F29A3">
        <w:rPr>
          <w:rFonts w:ascii="Times New Roman" w:hAnsi="Times New Roman"/>
          <w:color w:val="000000"/>
        </w:rPr>
        <w:t xml:space="preserve"> of Activit</w:t>
      </w:r>
      <w:r w:rsidR="00DF4F1B" w:rsidRPr="007F29A3">
        <w:rPr>
          <w:rFonts w:ascii="Times New Roman" w:hAnsi="Times New Roman"/>
          <w:color w:val="000000"/>
        </w:rPr>
        <w:t>y</w:t>
      </w:r>
      <w:r w:rsidR="00F14A1D" w:rsidRPr="007F29A3">
        <w:rPr>
          <w:rFonts w:ascii="Times New Roman" w:hAnsi="Times New Roman"/>
          <w:color w:val="000000"/>
        </w:rPr>
        <w:t xml:space="preserve">" </w:t>
      </w:r>
      <w:r w:rsidRPr="007F29A3">
        <w:rPr>
          <w:rFonts w:ascii="Times New Roman" w:hAnsi="Times New Roman"/>
          <w:color w:val="000000"/>
        </w:rPr>
        <w:t xml:space="preserve"> </w:t>
      </w:r>
      <w:r w:rsidR="009F5D87" w:rsidRPr="007F29A3">
        <w:rPr>
          <w:rFonts w:ascii="Times New Roman" w:hAnsi="Times New Roman"/>
          <w:color w:val="000000"/>
        </w:rPr>
        <w:t xml:space="preserve">in section 2.1.3 (6) </w:t>
      </w:r>
      <w:r w:rsidRPr="007F29A3">
        <w:rPr>
          <w:rFonts w:ascii="Times New Roman" w:hAnsi="Times New Roman"/>
          <w:color w:val="000000"/>
        </w:rPr>
        <w:t>should be submitted to AUC for approval.</w:t>
      </w:r>
    </w:p>
    <w:p w14:paraId="29F0042C" w14:textId="77777777" w:rsidR="009F31E0" w:rsidRPr="007F29A3" w:rsidRDefault="009F31E0" w:rsidP="006935C2">
      <w:pPr>
        <w:pStyle w:val="CM46"/>
        <w:spacing w:after="0" w:line="240" w:lineRule="atLeast"/>
        <w:jc w:val="both"/>
        <w:rPr>
          <w:rFonts w:ascii="Times New Roman" w:hAnsi="Times New Roman"/>
          <w:color w:val="000000"/>
        </w:rPr>
      </w:pPr>
    </w:p>
    <w:p w14:paraId="77DCD530" w14:textId="77777777" w:rsidR="009F31E0" w:rsidRPr="007F29A3" w:rsidRDefault="009F31E0" w:rsidP="00EA4A79">
      <w:pPr>
        <w:numPr>
          <w:ilvl w:val="0"/>
          <w:numId w:val="16"/>
        </w:numPr>
        <w:jc w:val="both"/>
        <w:rPr>
          <w:b/>
          <w:color w:val="000000"/>
          <w:szCs w:val="24"/>
        </w:rPr>
      </w:pPr>
      <w:bookmarkStart w:id="48" w:name="_Toc273456792"/>
      <w:bookmarkStart w:id="49" w:name="_Toc273457909"/>
      <w:r w:rsidRPr="007F29A3">
        <w:rPr>
          <w:b/>
          <w:color w:val="000000"/>
          <w:szCs w:val="24"/>
        </w:rPr>
        <w:t>Contingency reserve</w:t>
      </w:r>
      <w:bookmarkEnd w:id="48"/>
      <w:bookmarkEnd w:id="49"/>
    </w:p>
    <w:p w14:paraId="6DEB7E08" w14:textId="77777777" w:rsidR="009F31E0" w:rsidRPr="007F29A3" w:rsidRDefault="009F31E0" w:rsidP="006935C2">
      <w:pPr>
        <w:pStyle w:val="Content"/>
        <w:spacing w:after="0"/>
        <w:rPr>
          <w:color w:val="000000"/>
          <w:szCs w:val="24"/>
        </w:rPr>
      </w:pPr>
    </w:p>
    <w:p w14:paraId="7E4EF2D0" w14:textId="77777777" w:rsidR="009F31E0" w:rsidRPr="007F29A3" w:rsidRDefault="009F31E0" w:rsidP="006935C2">
      <w:pPr>
        <w:pStyle w:val="Content"/>
        <w:spacing w:after="0"/>
        <w:rPr>
          <w:b/>
          <w:color w:val="000000"/>
          <w:szCs w:val="24"/>
        </w:rPr>
      </w:pPr>
      <w:r w:rsidRPr="007F29A3">
        <w:rPr>
          <w:szCs w:val="24"/>
        </w:rPr>
        <w:t>A contingency reserve not exceeding 5% of the direct eligible costs (excluding taxes) may be</w:t>
      </w:r>
      <w:r w:rsidRPr="007F29A3">
        <w:rPr>
          <w:color w:val="000000"/>
          <w:szCs w:val="24"/>
        </w:rPr>
        <w:t xml:space="preserve"> included in the Budget of the Action. It can only be used with the </w:t>
      </w:r>
      <w:r w:rsidRPr="007F29A3">
        <w:rPr>
          <w:b/>
          <w:bCs/>
          <w:color w:val="000000"/>
          <w:szCs w:val="24"/>
        </w:rPr>
        <w:t>prior written</w:t>
      </w:r>
      <w:r w:rsidRPr="007F29A3">
        <w:rPr>
          <w:color w:val="000000"/>
          <w:szCs w:val="24"/>
        </w:rPr>
        <w:t xml:space="preserve"> </w:t>
      </w:r>
      <w:r w:rsidRPr="007F29A3">
        <w:rPr>
          <w:b/>
          <w:bCs/>
          <w:color w:val="000000"/>
          <w:szCs w:val="24"/>
        </w:rPr>
        <w:t>authorisation</w:t>
      </w:r>
      <w:r w:rsidRPr="007F29A3">
        <w:rPr>
          <w:color w:val="000000"/>
          <w:szCs w:val="24"/>
        </w:rPr>
        <w:t xml:space="preserve"> of the AUC.</w:t>
      </w:r>
    </w:p>
    <w:p w14:paraId="35C603C8" w14:textId="77777777" w:rsidR="009F31E0" w:rsidRPr="007F29A3" w:rsidRDefault="009F31E0" w:rsidP="006935C2">
      <w:pPr>
        <w:pStyle w:val="Contentbold"/>
        <w:tabs>
          <w:tab w:val="left" w:pos="1890"/>
        </w:tabs>
        <w:spacing w:after="0"/>
        <w:outlineLvl w:val="0"/>
        <w:rPr>
          <w:color w:val="000000"/>
          <w:szCs w:val="24"/>
        </w:rPr>
      </w:pPr>
    </w:p>
    <w:p w14:paraId="088BF0FE" w14:textId="77777777" w:rsidR="009F31E0" w:rsidRPr="007F29A3" w:rsidRDefault="009F31E0" w:rsidP="00EA4A79">
      <w:pPr>
        <w:numPr>
          <w:ilvl w:val="0"/>
          <w:numId w:val="16"/>
        </w:numPr>
        <w:jc w:val="both"/>
        <w:rPr>
          <w:b/>
          <w:color w:val="000000"/>
          <w:szCs w:val="24"/>
        </w:rPr>
      </w:pPr>
      <w:bookmarkStart w:id="50" w:name="_Toc273456793"/>
      <w:bookmarkStart w:id="51" w:name="_Toc273457910"/>
      <w:r w:rsidRPr="007F29A3">
        <w:rPr>
          <w:b/>
          <w:color w:val="000000"/>
          <w:szCs w:val="24"/>
        </w:rPr>
        <w:t>Eligible indirect costs (overheads)</w:t>
      </w:r>
      <w:bookmarkEnd w:id="50"/>
      <w:bookmarkEnd w:id="51"/>
    </w:p>
    <w:p w14:paraId="7BA8F1DF" w14:textId="77777777" w:rsidR="009F31E0" w:rsidRPr="007F29A3" w:rsidRDefault="009F31E0" w:rsidP="006935C2">
      <w:pPr>
        <w:pStyle w:val="Contentbold"/>
        <w:spacing w:after="0"/>
        <w:outlineLvl w:val="0"/>
        <w:rPr>
          <w:color w:val="000000"/>
          <w:szCs w:val="24"/>
        </w:rPr>
      </w:pPr>
    </w:p>
    <w:p w14:paraId="1B5401A8" w14:textId="77777777" w:rsidR="009F31E0" w:rsidRPr="007F29A3" w:rsidRDefault="009F31E0" w:rsidP="006935C2">
      <w:pPr>
        <w:pStyle w:val="Content"/>
        <w:rPr>
          <w:color w:val="000000"/>
          <w:szCs w:val="24"/>
        </w:rPr>
      </w:pPr>
      <w:r w:rsidRPr="007F29A3">
        <w:rPr>
          <w:color w:val="000000"/>
          <w:szCs w:val="24"/>
        </w:rPr>
        <w:t>The indirect costs incurred in carrying out the action may be eligible for flat-rate funding fixed at not more than 7% of the estimated total eligible direct costs (excluding taxes). Indirect costs are eligible provided that they do not include costs assigned to another heading of the budget of the standard grant contract. The applicant may be asked to justify the requested percentage before contracting. However, once the flat-rate has been fixed in the special conditions of the standard grant contract, no supporting documents need to be provided.</w:t>
      </w:r>
    </w:p>
    <w:p w14:paraId="2FE6F01E" w14:textId="77777777" w:rsidR="006935C2" w:rsidRPr="007F29A3" w:rsidRDefault="006935C2" w:rsidP="006935C2">
      <w:pPr>
        <w:autoSpaceDE w:val="0"/>
        <w:autoSpaceDN w:val="0"/>
        <w:adjustRightInd w:val="0"/>
        <w:jc w:val="both"/>
        <w:rPr>
          <w:snapToGrid/>
          <w:color w:val="000000"/>
          <w:szCs w:val="24"/>
          <w:lang w:eastAsia="en-GB" w:bidi="kn-IN"/>
        </w:rPr>
      </w:pPr>
    </w:p>
    <w:p w14:paraId="499670C3" w14:textId="77777777" w:rsidR="009F31E0" w:rsidRPr="007F29A3" w:rsidRDefault="009F31E0" w:rsidP="00EA4A79">
      <w:pPr>
        <w:numPr>
          <w:ilvl w:val="0"/>
          <w:numId w:val="16"/>
        </w:numPr>
        <w:jc w:val="both"/>
        <w:rPr>
          <w:b/>
          <w:color w:val="000000"/>
          <w:szCs w:val="24"/>
        </w:rPr>
      </w:pPr>
      <w:bookmarkStart w:id="52" w:name="_Toc273456794"/>
      <w:bookmarkStart w:id="53" w:name="_Toc273457911"/>
      <w:r w:rsidRPr="007F29A3">
        <w:rPr>
          <w:b/>
          <w:color w:val="000000"/>
          <w:szCs w:val="24"/>
        </w:rPr>
        <w:t>Contributions in kind</w:t>
      </w:r>
      <w:bookmarkEnd w:id="52"/>
      <w:bookmarkEnd w:id="53"/>
    </w:p>
    <w:p w14:paraId="2B70B5B8" w14:textId="77777777" w:rsidR="009F31E0" w:rsidRPr="007F29A3" w:rsidRDefault="009F31E0" w:rsidP="006935C2">
      <w:pPr>
        <w:ind w:left="360"/>
        <w:jc w:val="both"/>
        <w:rPr>
          <w:b/>
          <w:color w:val="000000"/>
          <w:szCs w:val="24"/>
        </w:rPr>
      </w:pPr>
    </w:p>
    <w:p w14:paraId="1DF81542" w14:textId="69D815E3" w:rsidR="009F31E0" w:rsidRPr="007F29A3" w:rsidRDefault="009F31E0" w:rsidP="006935C2">
      <w:pPr>
        <w:pStyle w:val="NumPar2"/>
        <w:numPr>
          <w:ilvl w:val="1"/>
          <w:numId w:val="0"/>
        </w:numPr>
        <w:rPr>
          <w:i/>
          <w:szCs w:val="24"/>
          <w:lang w:val="en-GB"/>
        </w:rPr>
      </w:pPr>
      <w:r w:rsidRPr="007F29A3">
        <w:rPr>
          <w:szCs w:val="24"/>
          <w:lang w:val="en-GB"/>
        </w:rPr>
        <w:t>Contributions in kind</w:t>
      </w:r>
      <w:r w:rsidRPr="007F29A3">
        <w:rPr>
          <w:rStyle w:val="Appelnotedebasdep"/>
          <w:rFonts w:ascii="Times New Roman" w:hAnsi="Times New Roman"/>
          <w:sz w:val="24"/>
          <w:szCs w:val="24"/>
          <w:lang w:val="en-GB"/>
        </w:rPr>
        <w:footnoteReference w:id="1"/>
      </w:r>
      <w:r w:rsidRPr="007F29A3">
        <w:rPr>
          <w:szCs w:val="24"/>
          <w:lang w:val="en-GB"/>
        </w:rPr>
        <w:t xml:space="preserve"> are not considered actual expenditure and are not eligible costs. The contributions in kind may not be treated as co-financing by the Beneficiary. </w:t>
      </w:r>
      <w:r w:rsidR="007018DB" w:rsidRPr="007F29A3">
        <w:rPr>
          <w:i/>
          <w:szCs w:val="24"/>
          <w:lang w:val="en-GB"/>
        </w:rPr>
        <w:t xml:space="preserve"> </w:t>
      </w:r>
    </w:p>
    <w:p w14:paraId="23BE5DB4" w14:textId="49BEA657" w:rsidR="00AE781D" w:rsidRPr="007F29A3" w:rsidRDefault="009F31E0" w:rsidP="006935C2">
      <w:pPr>
        <w:pStyle w:val="Text2"/>
        <w:ind w:left="0"/>
        <w:rPr>
          <w:szCs w:val="24"/>
        </w:rPr>
      </w:pPr>
      <w:r w:rsidRPr="007F29A3">
        <w:rPr>
          <w:szCs w:val="24"/>
        </w:rPr>
        <w:t>Notwithstanding the above, if the description of the action as proposed by the Beneficiary foresees the contributions in kind, such contributions have to be provided.</w:t>
      </w:r>
      <w:r w:rsidR="008156A6" w:rsidRPr="007F29A3">
        <w:rPr>
          <w:szCs w:val="24"/>
        </w:rPr>
        <w:t xml:space="preserve"> </w:t>
      </w:r>
      <w:r w:rsidR="00AA7EFE" w:rsidRPr="007F29A3">
        <w:rPr>
          <w:szCs w:val="24"/>
        </w:rPr>
        <w:t>T</w:t>
      </w:r>
      <w:r w:rsidR="008156A6" w:rsidRPr="007F29A3">
        <w:rPr>
          <w:szCs w:val="24"/>
        </w:rPr>
        <w:t xml:space="preserve">o be rephrased salaries of staff participating in the programme is considered as co-financing. </w:t>
      </w:r>
    </w:p>
    <w:p w14:paraId="76E0C146" w14:textId="31280D37" w:rsidR="003E124D" w:rsidRPr="007F29A3" w:rsidRDefault="003E124D" w:rsidP="00EA4A79">
      <w:pPr>
        <w:numPr>
          <w:ilvl w:val="0"/>
          <w:numId w:val="16"/>
        </w:numPr>
        <w:jc w:val="both"/>
        <w:rPr>
          <w:b/>
          <w:color w:val="000000"/>
          <w:szCs w:val="24"/>
        </w:rPr>
      </w:pPr>
      <w:r w:rsidRPr="007F29A3">
        <w:rPr>
          <w:b/>
          <w:color w:val="000000"/>
          <w:szCs w:val="24"/>
        </w:rPr>
        <w:lastRenderedPageBreak/>
        <w:t xml:space="preserve">Co-financing </w:t>
      </w:r>
    </w:p>
    <w:p w14:paraId="688FD0AB" w14:textId="77777777" w:rsidR="003D2C4C" w:rsidRPr="007F29A3" w:rsidRDefault="003D2C4C" w:rsidP="003D2C4C">
      <w:pPr>
        <w:ind w:left="360"/>
        <w:jc w:val="both"/>
        <w:rPr>
          <w:b/>
          <w:color w:val="000000"/>
          <w:szCs w:val="24"/>
        </w:rPr>
      </w:pPr>
    </w:p>
    <w:p w14:paraId="27639098" w14:textId="2D1A38A6" w:rsidR="0094539C" w:rsidRPr="007F29A3" w:rsidRDefault="00AE781D" w:rsidP="006935C2">
      <w:pPr>
        <w:pStyle w:val="Text2"/>
        <w:ind w:left="0"/>
        <w:rPr>
          <w:i/>
          <w:szCs w:val="24"/>
        </w:rPr>
      </w:pPr>
      <w:r w:rsidRPr="007F29A3">
        <w:rPr>
          <w:szCs w:val="24"/>
        </w:rPr>
        <w:t xml:space="preserve">A proposal </w:t>
      </w:r>
      <w:r w:rsidR="00486125" w:rsidRPr="007F29A3">
        <w:rPr>
          <w:szCs w:val="24"/>
        </w:rPr>
        <w:t xml:space="preserve">that offers more co-financing will </w:t>
      </w:r>
      <w:r w:rsidRPr="007F29A3">
        <w:rPr>
          <w:szCs w:val="24"/>
        </w:rPr>
        <w:t>attract more score in the evaluation process</w:t>
      </w:r>
      <w:r w:rsidR="00486125" w:rsidRPr="007F29A3">
        <w:rPr>
          <w:szCs w:val="24"/>
        </w:rPr>
        <w:t>.</w:t>
      </w:r>
    </w:p>
    <w:p w14:paraId="2BC83F7C" w14:textId="32002D40" w:rsidR="006935C2" w:rsidRPr="007F29A3" w:rsidRDefault="0094539C" w:rsidP="006935C2">
      <w:pPr>
        <w:pStyle w:val="Text2"/>
        <w:ind w:left="0"/>
        <w:rPr>
          <w:szCs w:val="24"/>
        </w:rPr>
      </w:pPr>
      <w:r w:rsidRPr="007F29A3">
        <w:rPr>
          <w:szCs w:val="24"/>
        </w:rPr>
        <w:t xml:space="preserve">The co-financing could include staff salary paid by the RICs from its own budget different from </w:t>
      </w:r>
      <w:r w:rsidR="00216A4A" w:rsidRPr="007F29A3">
        <w:rPr>
          <w:szCs w:val="24"/>
        </w:rPr>
        <w:t xml:space="preserve">the </w:t>
      </w:r>
      <w:r w:rsidRPr="007F29A3">
        <w:rPr>
          <w:szCs w:val="24"/>
        </w:rPr>
        <w:t>Grant. It should be</w:t>
      </w:r>
      <w:r w:rsidR="00AE781D" w:rsidRPr="007F29A3">
        <w:rPr>
          <w:szCs w:val="24"/>
        </w:rPr>
        <w:t xml:space="preserve"> clearly demonstrated and proven that the staffs is</w:t>
      </w:r>
      <w:r w:rsidRPr="007F29A3">
        <w:rPr>
          <w:szCs w:val="24"/>
        </w:rPr>
        <w:t xml:space="preserve"> effectivelly part of the Consortia</w:t>
      </w:r>
      <w:r w:rsidR="00216A4A" w:rsidRPr="007F29A3">
        <w:rPr>
          <w:szCs w:val="24"/>
        </w:rPr>
        <w:t xml:space="preserve"> and that his salary is already being paid as existing staff of the Consortia through one </w:t>
      </w:r>
      <w:r w:rsidR="00FA7FC0" w:rsidRPr="007F29A3">
        <w:rPr>
          <w:szCs w:val="24"/>
        </w:rPr>
        <w:t xml:space="preserve">of </w:t>
      </w:r>
      <w:r w:rsidR="00216A4A" w:rsidRPr="007F29A3">
        <w:rPr>
          <w:szCs w:val="24"/>
        </w:rPr>
        <w:t xml:space="preserve">the partners. Associate and subcontractor' staff are not considered for this point. </w:t>
      </w:r>
    </w:p>
    <w:p w14:paraId="3C384FB7" w14:textId="77777777" w:rsidR="009F31E0" w:rsidRPr="007F29A3" w:rsidRDefault="009F31E0" w:rsidP="00EA4A79">
      <w:pPr>
        <w:numPr>
          <w:ilvl w:val="0"/>
          <w:numId w:val="16"/>
        </w:numPr>
        <w:jc w:val="both"/>
        <w:rPr>
          <w:b/>
          <w:bCs/>
          <w:color w:val="000000"/>
          <w:szCs w:val="24"/>
        </w:rPr>
      </w:pPr>
      <w:bookmarkStart w:id="54" w:name="_Toc273456795"/>
      <w:bookmarkStart w:id="55" w:name="_Toc273457912"/>
      <w:r w:rsidRPr="007F29A3">
        <w:rPr>
          <w:b/>
          <w:color w:val="000000"/>
          <w:szCs w:val="24"/>
        </w:rPr>
        <w:t>Ineligible costs</w:t>
      </w:r>
      <w:bookmarkEnd w:id="54"/>
      <w:bookmarkEnd w:id="55"/>
    </w:p>
    <w:p w14:paraId="5756E6E3" w14:textId="77777777" w:rsidR="009F31E0" w:rsidRPr="007F29A3" w:rsidRDefault="009F31E0" w:rsidP="006935C2">
      <w:pPr>
        <w:pStyle w:val="Contentbold"/>
        <w:spacing w:after="0"/>
        <w:ind w:left="360"/>
        <w:outlineLvl w:val="0"/>
        <w:rPr>
          <w:bCs/>
          <w:color w:val="000000"/>
          <w:szCs w:val="24"/>
        </w:rPr>
      </w:pPr>
    </w:p>
    <w:p w14:paraId="3BE47047" w14:textId="77777777" w:rsidR="009F31E0" w:rsidRPr="007F29A3" w:rsidRDefault="009F31E0" w:rsidP="006935C2">
      <w:pPr>
        <w:pStyle w:val="Content"/>
        <w:rPr>
          <w:color w:val="000000"/>
          <w:szCs w:val="24"/>
        </w:rPr>
      </w:pPr>
      <w:r w:rsidRPr="007F29A3">
        <w:rPr>
          <w:color w:val="000000"/>
          <w:szCs w:val="24"/>
        </w:rPr>
        <w:t>The following costs are not eligible:</w:t>
      </w:r>
    </w:p>
    <w:p w14:paraId="45B41727" w14:textId="260BB7FA" w:rsidR="009F31E0" w:rsidRPr="007F29A3" w:rsidRDefault="003D2C4C" w:rsidP="006935C2">
      <w:pPr>
        <w:pStyle w:val="Listepuces"/>
        <w:rPr>
          <w:szCs w:val="24"/>
        </w:rPr>
      </w:pPr>
      <w:r w:rsidRPr="007F29A3">
        <w:rPr>
          <w:szCs w:val="24"/>
        </w:rPr>
        <w:t>Debts</w:t>
      </w:r>
      <w:r w:rsidR="009F31E0" w:rsidRPr="007F29A3">
        <w:rPr>
          <w:szCs w:val="24"/>
        </w:rPr>
        <w:t xml:space="preserve"> and debits service charges;</w:t>
      </w:r>
    </w:p>
    <w:p w14:paraId="28E91853" w14:textId="00C37948" w:rsidR="009F31E0" w:rsidRPr="007F29A3" w:rsidRDefault="003D2C4C" w:rsidP="006935C2">
      <w:pPr>
        <w:pStyle w:val="Listepuces"/>
        <w:rPr>
          <w:szCs w:val="24"/>
          <w:lang w:val="en-US"/>
        </w:rPr>
      </w:pPr>
      <w:r w:rsidRPr="007F29A3">
        <w:rPr>
          <w:szCs w:val="24"/>
        </w:rPr>
        <w:t>Provisions</w:t>
      </w:r>
      <w:r w:rsidR="009F31E0" w:rsidRPr="007F29A3">
        <w:rPr>
          <w:szCs w:val="24"/>
        </w:rPr>
        <w:t xml:space="preserve"> for losses or potential future liabilities;</w:t>
      </w:r>
    </w:p>
    <w:p w14:paraId="1156E3E0" w14:textId="1DC5DCA7" w:rsidR="009F31E0" w:rsidRPr="007F29A3" w:rsidRDefault="003D2C4C" w:rsidP="006935C2">
      <w:pPr>
        <w:pStyle w:val="Listepuces"/>
        <w:rPr>
          <w:color w:val="000000"/>
          <w:szCs w:val="24"/>
          <w:lang w:val="en-US"/>
        </w:rPr>
      </w:pPr>
      <w:r w:rsidRPr="007F29A3">
        <w:rPr>
          <w:color w:val="000000"/>
          <w:szCs w:val="24"/>
        </w:rPr>
        <w:t>Interest</w:t>
      </w:r>
      <w:r w:rsidR="009F31E0" w:rsidRPr="007F29A3">
        <w:rPr>
          <w:color w:val="000000"/>
          <w:szCs w:val="24"/>
        </w:rPr>
        <w:t xml:space="preserve"> owed;</w:t>
      </w:r>
    </w:p>
    <w:p w14:paraId="4D70B2EF" w14:textId="29148C05" w:rsidR="009F31E0" w:rsidRPr="007F29A3" w:rsidRDefault="003D2C4C" w:rsidP="006935C2">
      <w:pPr>
        <w:pStyle w:val="Listepuces"/>
        <w:rPr>
          <w:szCs w:val="24"/>
          <w:lang w:val="en-US"/>
        </w:rPr>
      </w:pPr>
      <w:r w:rsidRPr="007F29A3">
        <w:rPr>
          <w:szCs w:val="24"/>
        </w:rPr>
        <w:t>Costs</w:t>
      </w:r>
      <w:r w:rsidR="009F31E0" w:rsidRPr="007F29A3">
        <w:rPr>
          <w:szCs w:val="24"/>
        </w:rPr>
        <w:t xml:space="preserve"> declared by the beneficiary and covered by another action or work programme;</w:t>
      </w:r>
    </w:p>
    <w:p w14:paraId="778D5B41" w14:textId="52CC30E7" w:rsidR="009F31E0" w:rsidRPr="007F29A3" w:rsidRDefault="003D2C4C" w:rsidP="006935C2">
      <w:pPr>
        <w:pStyle w:val="Listepuces"/>
        <w:rPr>
          <w:color w:val="000000"/>
          <w:szCs w:val="24"/>
        </w:rPr>
      </w:pPr>
      <w:r w:rsidRPr="007F29A3">
        <w:rPr>
          <w:color w:val="000000"/>
          <w:szCs w:val="24"/>
        </w:rPr>
        <w:t>Purchases</w:t>
      </w:r>
      <w:r w:rsidR="009F31E0" w:rsidRPr="007F29A3">
        <w:rPr>
          <w:color w:val="000000"/>
          <w:szCs w:val="24"/>
        </w:rPr>
        <w:t xml:space="preserve"> of land or buildings, except where necessary for the direct implementation of the action, in which case ownership must be transferred to the final beneficiaries and/or local partners, at the latest by the end of the action;</w:t>
      </w:r>
    </w:p>
    <w:p w14:paraId="04F2C40E" w14:textId="1A691CEB" w:rsidR="009F31E0" w:rsidRPr="007F29A3" w:rsidRDefault="003D2C4C" w:rsidP="006935C2">
      <w:pPr>
        <w:pStyle w:val="Listepuces"/>
        <w:rPr>
          <w:szCs w:val="24"/>
          <w:lang w:val="fr-FR"/>
        </w:rPr>
      </w:pPr>
      <w:r w:rsidRPr="007F29A3">
        <w:rPr>
          <w:szCs w:val="24"/>
        </w:rPr>
        <w:t>Currency</w:t>
      </w:r>
      <w:r w:rsidR="009F31E0" w:rsidRPr="007F29A3">
        <w:rPr>
          <w:szCs w:val="24"/>
        </w:rPr>
        <w:t xml:space="preserve"> exchange losses;</w:t>
      </w:r>
    </w:p>
    <w:p w14:paraId="7057EEE0" w14:textId="46B06B12" w:rsidR="009F31E0" w:rsidRPr="007F29A3" w:rsidRDefault="003D2C4C" w:rsidP="006935C2">
      <w:pPr>
        <w:pStyle w:val="Listepuces"/>
        <w:rPr>
          <w:szCs w:val="24"/>
          <w:lang w:val="en-US"/>
        </w:rPr>
      </w:pPr>
      <w:r w:rsidRPr="007F29A3">
        <w:rPr>
          <w:szCs w:val="24"/>
        </w:rPr>
        <w:t>Taxes, including VAT</w:t>
      </w:r>
      <w:r w:rsidR="009F31E0" w:rsidRPr="007F29A3">
        <w:rPr>
          <w:szCs w:val="24"/>
        </w:rPr>
        <w:t>, Notwithstanding, these may be considered as costs of the Action for the purpose of co-financing where the Beneficiary (or the Beneficiary's partners) can prove it cannot reclaim them. In such cases, the cost should be included in the Budget under the heading "ineligible costs". Please note however that for the purpose of co- financing, taxes are the only ineligible costs that will be considered within the total costs of the Action.</w:t>
      </w:r>
    </w:p>
    <w:p w14:paraId="78740481" w14:textId="5CAC259E" w:rsidR="001478D1" w:rsidRPr="007F29A3" w:rsidRDefault="003D2C4C" w:rsidP="006935C2">
      <w:pPr>
        <w:pStyle w:val="Listepuces"/>
        <w:rPr>
          <w:snapToGrid w:val="0"/>
          <w:szCs w:val="24"/>
          <w:lang w:eastAsia="en-US"/>
        </w:rPr>
      </w:pPr>
      <w:r w:rsidRPr="007F29A3">
        <w:rPr>
          <w:snapToGrid w:val="0"/>
          <w:szCs w:val="24"/>
          <w:lang w:eastAsia="en-US"/>
        </w:rPr>
        <w:t>Credit</w:t>
      </w:r>
      <w:r w:rsidR="009F31E0" w:rsidRPr="007F29A3">
        <w:rPr>
          <w:snapToGrid w:val="0"/>
          <w:szCs w:val="24"/>
          <w:lang w:eastAsia="en-US"/>
        </w:rPr>
        <w:t xml:space="preserve"> to third parties</w:t>
      </w:r>
    </w:p>
    <w:p w14:paraId="15DDAFE5" w14:textId="532BF756" w:rsidR="001478D1" w:rsidRPr="006935C2" w:rsidRDefault="00364B0A" w:rsidP="006935C2">
      <w:pPr>
        <w:pStyle w:val="Titre2"/>
        <w:rPr>
          <w:b w:val="0"/>
          <w:snapToGrid/>
          <w:color w:val="000000"/>
          <w:szCs w:val="24"/>
          <w:lang w:eastAsia="en-GB"/>
        </w:rPr>
      </w:pPr>
      <w:r w:rsidRPr="007F29A3">
        <w:rPr>
          <w:color w:val="FF0000"/>
          <w:szCs w:val="24"/>
        </w:rPr>
        <w:fldChar w:fldCharType="end"/>
      </w:r>
    </w:p>
    <w:p w14:paraId="74B18E60" w14:textId="4BD4BB54" w:rsidR="001478D1" w:rsidRPr="006935C2" w:rsidRDefault="00F75049" w:rsidP="00F54A79">
      <w:pPr>
        <w:pStyle w:val="Titre2"/>
      </w:pPr>
      <w:bookmarkStart w:id="56" w:name="_Toc316906502"/>
      <w:bookmarkStart w:id="57" w:name="_Toc355287289"/>
      <w:r>
        <w:t xml:space="preserve">2.2. </w:t>
      </w:r>
      <w:r w:rsidR="001478D1" w:rsidRPr="006935C2">
        <w:t>HOW TO APPLY AND THE PROCEDURES TO FOLLOW</w:t>
      </w:r>
      <w:bookmarkEnd w:id="56"/>
      <w:bookmarkEnd w:id="57"/>
    </w:p>
    <w:p w14:paraId="5AAFDCD4" w14:textId="5713B778" w:rsidR="001478D1" w:rsidRPr="006935C2" w:rsidRDefault="00F75049" w:rsidP="00684214">
      <w:pPr>
        <w:pStyle w:val="Titre3"/>
      </w:pPr>
      <w:bookmarkStart w:id="58" w:name="_Toc273456797"/>
      <w:bookmarkStart w:id="59" w:name="_Toc273457914"/>
      <w:bookmarkStart w:id="60" w:name="_Toc316906503"/>
      <w:bookmarkStart w:id="61" w:name="_Toc355287290"/>
      <w:r>
        <w:t>2</w:t>
      </w:r>
      <w:r w:rsidR="001478D1" w:rsidRPr="006935C2">
        <w:t>.2.1. Application form</w:t>
      </w:r>
      <w:bookmarkEnd w:id="58"/>
      <w:bookmarkEnd w:id="59"/>
      <w:bookmarkEnd w:id="60"/>
      <w:bookmarkEnd w:id="61"/>
      <w:r w:rsidR="001478D1" w:rsidRPr="006935C2">
        <w:t xml:space="preserve"> </w:t>
      </w:r>
    </w:p>
    <w:p w14:paraId="27B796D8" w14:textId="77777777" w:rsidR="001478D1" w:rsidRPr="006935C2" w:rsidRDefault="001478D1" w:rsidP="006935C2">
      <w:pPr>
        <w:pStyle w:val="Content"/>
        <w:rPr>
          <w:szCs w:val="24"/>
        </w:rPr>
      </w:pPr>
    </w:p>
    <w:p w14:paraId="4922B08A" w14:textId="77777777" w:rsidR="001478D1" w:rsidRPr="006935C2" w:rsidRDefault="001478D1" w:rsidP="00EA4A79">
      <w:pPr>
        <w:pStyle w:val="Content"/>
        <w:numPr>
          <w:ilvl w:val="0"/>
          <w:numId w:val="23"/>
        </w:numPr>
        <w:rPr>
          <w:szCs w:val="24"/>
        </w:rPr>
      </w:pPr>
      <w:r w:rsidRPr="006935C2">
        <w:rPr>
          <w:szCs w:val="24"/>
        </w:rPr>
        <w:t xml:space="preserve">Proposals must be submitted in accordance with the instructions on the Concept Note and the Full application form included in the Grant Application Form annexes to these Guidelines (Annex A). </w:t>
      </w:r>
    </w:p>
    <w:p w14:paraId="52DB7054" w14:textId="77777777" w:rsidR="001478D1" w:rsidRPr="00342A36" w:rsidRDefault="001478D1" w:rsidP="00EA4A79">
      <w:pPr>
        <w:pStyle w:val="Content"/>
        <w:numPr>
          <w:ilvl w:val="0"/>
          <w:numId w:val="23"/>
        </w:numPr>
        <w:rPr>
          <w:szCs w:val="24"/>
        </w:rPr>
      </w:pPr>
      <w:r w:rsidRPr="006935C2">
        <w:rPr>
          <w:szCs w:val="24"/>
        </w:rPr>
        <w:t xml:space="preserve">Applicants must apply </w:t>
      </w:r>
      <w:r w:rsidRPr="00342A36">
        <w:rPr>
          <w:szCs w:val="24"/>
        </w:rPr>
        <w:t xml:space="preserve">in </w:t>
      </w:r>
      <w:r w:rsidRPr="00342A36">
        <w:rPr>
          <w:b/>
          <w:szCs w:val="24"/>
        </w:rPr>
        <w:t xml:space="preserve">English </w:t>
      </w:r>
      <w:r w:rsidR="003854B5" w:rsidRPr="00342A36">
        <w:rPr>
          <w:b/>
          <w:szCs w:val="24"/>
        </w:rPr>
        <w:t>or</w:t>
      </w:r>
      <w:r w:rsidR="00E35FF0" w:rsidRPr="00342A36">
        <w:rPr>
          <w:b/>
          <w:szCs w:val="24"/>
        </w:rPr>
        <w:t xml:space="preserve"> </w:t>
      </w:r>
      <w:r w:rsidRPr="00342A36">
        <w:rPr>
          <w:b/>
          <w:szCs w:val="24"/>
        </w:rPr>
        <w:t>French.</w:t>
      </w:r>
    </w:p>
    <w:p w14:paraId="47712A52" w14:textId="77777777" w:rsidR="001478D1" w:rsidRPr="006935C2" w:rsidRDefault="001478D1" w:rsidP="00EA4A79">
      <w:pPr>
        <w:pStyle w:val="Content"/>
        <w:numPr>
          <w:ilvl w:val="0"/>
          <w:numId w:val="23"/>
        </w:numPr>
        <w:rPr>
          <w:color w:val="000000"/>
          <w:szCs w:val="24"/>
        </w:rPr>
      </w:pPr>
      <w:r w:rsidRPr="006935C2">
        <w:rPr>
          <w:color w:val="000000"/>
          <w:szCs w:val="24"/>
        </w:rPr>
        <w:lastRenderedPageBreak/>
        <w:t>The application form must be completed carefully and as clearly as possible so that it can be assessed properly</w:t>
      </w:r>
      <w:r w:rsidR="00916106">
        <w:rPr>
          <w:color w:val="000000"/>
          <w:szCs w:val="24"/>
        </w:rPr>
        <w:t>.</w:t>
      </w:r>
    </w:p>
    <w:p w14:paraId="5B716387" w14:textId="77777777" w:rsidR="001478D1" w:rsidRPr="006935C2" w:rsidRDefault="001478D1" w:rsidP="00EA4A79">
      <w:pPr>
        <w:pStyle w:val="Content"/>
        <w:numPr>
          <w:ilvl w:val="0"/>
          <w:numId w:val="23"/>
        </w:numPr>
        <w:rPr>
          <w:color w:val="000000"/>
          <w:szCs w:val="24"/>
        </w:rPr>
      </w:pPr>
      <w:r w:rsidRPr="006935C2">
        <w:rPr>
          <w:color w:val="000000"/>
          <w:szCs w:val="24"/>
        </w:rPr>
        <w:t>Any error or major discrepancy related to the points listed in the instructions on the Concept Note or any major inconsistency in the application form (e.g. the amounts mentioned in the budget are inconsistent with those mentioned in the application form) may lead to the rejection of the application.</w:t>
      </w:r>
    </w:p>
    <w:p w14:paraId="280426C8" w14:textId="77777777" w:rsidR="001478D1" w:rsidRPr="006935C2" w:rsidRDefault="001478D1" w:rsidP="00EA4A79">
      <w:pPr>
        <w:pStyle w:val="Content"/>
        <w:numPr>
          <w:ilvl w:val="0"/>
          <w:numId w:val="23"/>
        </w:numPr>
        <w:rPr>
          <w:color w:val="000000"/>
          <w:szCs w:val="24"/>
        </w:rPr>
      </w:pPr>
      <w:r w:rsidRPr="006935C2">
        <w:rPr>
          <w:color w:val="000000"/>
          <w:szCs w:val="24"/>
        </w:rPr>
        <w:t>Clarifications will only be requested when information provided is unclear, thus preventing the African Union Commission from conducting an objective assessment.</w:t>
      </w:r>
    </w:p>
    <w:p w14:paraId="4250A058" w14:textId="77777777" w:rsidR="001478D1" w:rsidRPr="006935C2" w:rsidRDefault="001478D1" w:rsidP="006935C2">
      <w:pPr>
        <w:pStyle w:val="Content"/>
        <w:rPr>
          <w:b/>
          <w:color w:val="000000"/>
          <w:szCs w:val="24"/>
        </w:rPr>
      </w:pPr>
      <w:r w:rsidRPr="006935C2">
        <w:rPr>
          <w:b/>
          <w:color w:val="000000"/>
          <w:szCs w:val="24"/>
        </w:rPr>
        <w:t>Please note that:</w:t>
      </w:r>
    </w:p>
    <w:p w14:paraId="2A243A12" w14:textId="77777777" w:rsidR="001478D1" w:rsidRPr="006935C2" w:rsidRDefault="001478D1" w:rsidP="00EA4A79">
      <w:pPr>
        <w:numPr>
          <w:ilvl w:val="0"/>
          <w:numId w:val="22"/>
        </w:numPr>
        <w:ind w:left="360"/>
        <w:jc w:val="both"/>
        <w:rPr>
          <w:color w:val="000000"/>
          <w:szCs w:val="24"/>
        </w:rPr>
      </w:pPr>
      <w:r w:rsidRPr="006935C2">
        <w:rPr>
          <w:color w:val="000000"/>
          <w:szCs w:val="24"/>
        </w:rPr>
        <w:t xml:space="preserve">Only the completed Grant Application Form and the annexes (e.g. Budget, Logical Framework) that are attached to these Guidelines – </w:t>
      </w:r>
      <w:r w:rsidRPr="006935C2">
        <w:rPr>
          <w:b/>
          <w:bCs/>
          <w:color w:val="000000"/>
          <w:szCs w:val="24"/>
        </w:rPr>
        <w:t xml:space="preserve">will be considered valid </w:t>
      </w:r>
      <w:r w:rsidRPr="006935C2">
        <w:rPr>
          <w:color w:val="000000"/>
          <w:szCs w:val="24"/>
        </w:rPr>
        <w:t xml:space="preserve">and will be transmitted to the evaluators and assessors. It is, therefore, of utmost importance that these documents contain all relevant information concerning the Action. No supplementary annexes should be submitted. </w:t>
      </w:r>
    </w:p>
    <w:p w14:paraId="4AD47FCF" w14:textId="77777777" w:rsidR="001478D1" w:rsidRPr="006935C2" w:rsidRDefault="001478D1" w:rsidP="006935C2">
      <w:pPr>
        <w:jc w:val="both"/>
        <w:rPr>
          <w:color w:val="000000"/>
          <w:szCs w:val="24"/>
        </w:rPr>
      </w:pPr>
    </w:p>
    <w:p w14:paraId="5537F5AD" w14:textId="77777777" w:rsidR="001478D1" w:rsidRPr="006935C2" w:rsidRDefault="001478D1" w:rsidP="00EA4A79">
      <w:pPr>
        <w:numPr>
          <w:ilvl w:val="0"/>
          <w:numId w:val="22"/>
        </w:numPr>
        <w:ind w:left="360"/>
        <w:jc w:val="both"/>
        <w:rPr>
          <w:color w:val="000000"/>
          <w:szCs w:val="24"/>
        </w:rPr>
      </w:pPr>
      <w:r w:rsidRPr="006935C2">
        <w:rPr>
          <w:color w:val="000000"/>
          <w:szCs w:val="24"/>
        </w:rPr>
        <w:t xml:space="preserve">Applicants must keep strictly to the format of the application and fill in the paragraphs and the pages in order. </w:t>
      </w:r>
    </w:p>
    <w:p w14:paraId="5ED8C0A4" w14:textId="77777777" w:rsidR="001478D1" w:rsidRPr="006935C2" w:rsidRDefault="001478D1" w:rsidP="006935C2">
      <w:pPr>
        <w:jc w:val="both"/>
        <w:rPr>
          <w:color w:val="000000"/>
          <w:szCs w:val="24"/>
        </w:rPr>
      </w:pPr>
    </w:p>
    <w:p w14:paraId="3C6348C4" w14:textId="77777777" w:rsidR="001478D1" w:rsidRPr="006935C2" w:rsidRDefault="001478D1" w:rsidP="00EA4A79">
      <w:pPr>
        <w:numPr>
          <w:ilvl w:val="0"/>
          <w:numId w:val="22"/>
        </w:numPr>
        <w:ind w:left="360"/>
        <w:jc w:val="both"/>
        <w:rPr>
          <w:color w:val="000000"/>
          <w:szCs w:val="24"/>
        </w:rPr>
      </w:pPr>
      <w:r w:rsidRPr="006935C2">
        <w:rPr>
          <w:color w:val="000000"/>
          <w:szCs w:val="24"/>
        </w:rPr>
        <w:t xml:space="preserve">The information provided must explain the proposed Action in a concise and complete manner. </w:t>
      </w:r>
    </w:p>
    <w:p w14:paraId="47EB6457" w14:textId="77777777" w:rsidR="001478D1" w:rsidRPr="006935C2" w:rsidRDefault="001478D1" w:rsidP="006935C2">
      <w:pPr>
        <w:jc w:val="both"/>
        <w:rPr>
          <w:color w:val="000000"/>
          <w:szCs w:val="24"/>
        </w:rPr>
      </w:pPr>
    </w:p>
    <w:p w14:paraId="2C752EFB" w14:textId="77777777" w:rsidR="001478D1" w:rsidRPr="006935C2" w:rsidRDefault="001478D1" w:rsidP="00EA4A79">
      <w:pPr>
        <w:numPr>
          <w:ilvl w:val="0"/>
          <w:numId w:val="22"/>
        </w:numPr>
        <w:ind w:left="360"/>
        <w:jc w:val="both"/>
        <w:rPr>
          <w:color w:val="000000"/>
          <w:szCs w:val="24"/>
        </w:rPr>
      </w:pPr>
      <w:r w:rsidRPr="006935C2">
        <w:rPr>
          <w:color w:val="000000"/>
          <w:szCs w:val="24"/>
        </w:rPr>
        <w:t xml:space="preserve">Applicants must provide the budget with round figures with two decimals. </w:t>
      </w:r>
    </w:p>
    <w:p w14:paraId="269810B4" w14:textId="77777777" w:rsidR="001478D1" w:rsidRPr="006935C2" w:rsidRDefault="001478D1" w:rsidP="006935C2">
      <w:pPr>
        <w:jc w:val="both"/>
        <w:rPr>
          <w:color w:val="000000"/>
          <w:szCs w:val="24"/>
        </w:rPr>
      </w:pPr>
    </w:p>
    <w:p w14:paraId="32C581BD" w14:textId="77777777" w:rsidR="001478D1" w:rsidRPr="006935C2" w:rsidRDefault="001478D1" w:rsidP="00EA4A79">
      <w:pPr>
        <w:numPr>
          <w:ilvl w:val="0"/>
          <w:numId w:val="22"/>
        </w:numPr>
        <w:ind w:left="360"/>
        <w:jc w:val="both"/>
        <w:rPr>
          <w:color w:val="000000"/>
          <w:szCs w:val="24"/>
        </w:rPr>
      </w:pPr>
      <w:r w:rsidRPr="006935C2">
        <w:rPr>
          <w:color w:val="000000"/>
          <w:szCs w:val="24"/>
        </w:rPr>
        <w:t xml:space="preserve">No additional and unrequested information must be included. </w:t>
      </w:r>
    </w:p>
    <w:p w14:paraId="5E0EF9EA" w14:textId="77777777" w:rsidR="001478D1" w:rsidRPr="006935C2" w:rsidRDefault="001478D1" w:rsidP="006935C2">
      <w:pPr>
        <w:jc w:val="both"/>
        <w:rPr>
          <w:b/>
          <w:bCs/>
          <w:color w:val="000000"/>
          <w:szCs w:val="24"/>
        </w:rPr>
      </w:pPr>
    </w:p>
    <w:p w14:paraId="7F966011" w14:textId="77777777" w:rsidR="001478D1" w:rsidRPr="006935C2" w:rsidRDefault="001478D1" w:rsidP="00EA4A79">
      <w:pPr>
        <w:numPr>
          <w:ilvl w:val="0"/>
          <w:numId w:val="22"/>
        </w:numPr>
        <w:ind w:left="360"/>
        <w:jc w:val="both"/>
        <w:rPr>
          <w:color w:val="000000"/>
          <w:szCs w:val="24"/>
        </w:rPr>
      </w:pPr>
      <w:r w:rsidRPr="006935C2">
        <w:rPr>
          <w:color w:val="000000"/>
          <w:szCs w:val="24"/>
        </w:rPr>
        <w:t xml:space="preserve">Hand-written applications will not be accepted. </w:t>
      </w:r>
    </w:p>
    <w:p w14:paraId="46F0791E" w14:textId="77777777" w:rsidR="001478D1" w:rsidRPr="006935C2" w:rsidRDefault="001478D1" w:rsidP="006935C2">
      <w:pPr>
        <w:jc w:val="both"/>
        <w:rPr>
          <w:color w:val="000000"/>
          <w:szCs w:val="24"/>
        </w:rPr>
      </w:pPr>
    </w:p>
    <w:p w14:paraId="12634101" w14:textId="02F6D0C9" w:rsidR="001478D1" w:rsidRPr="006935C2" w:rsidRDefault="002E4C28" w:rsidP="006935C2">
      <w:pPr>
        <w:pStyle w:val="Titre3"/>
        <w:rPr>
          <w:szCs w:val="24"/>
        </w:rPr>
      </w:pPr>
      <w:bookmarkStart w:id="62" w:name="_Toc273456798"/>
      <w:bookmarkStart w:id="63" w:name="_Toc273457915"/>
      <w:bookmarkStart w:id="64" w:name="_Toc316906504"/>
      <w:bookmarkStart w:id="65" w:name="_Toc355287291"/>
      <w:r>
        <w:rPr>
          <w:szCs w:val="24"/>
        </w:rPr>
        <w:t>2</w:t>
      </w:r>
      <w:r w:rsidR="001478D1" w:rsidRPr="006935C2">
        <w:rPr>
          <w:szCs w:val="24"/>
        </w:rPr>
        <w:t>.2.2. Where and how to Submit the Applications</w:t>
      </w:r>
      <w:bookmarkEnd w:id="62"/>
      <w:bookmarkEnd w:id="63"/>
      <w:bookmarkEnd w:id="64"/>
      <w:bookmarkEnd w:id="65"/>
    </w:p>
    <w:p w14:paraId="04C17352" w14:textId="77777777" w:rsidR="001478D1" w:rsidRPr="006935C2" w:rsidRDefault="001478D1" w:rsidP="006935C2">
      <w:pPr>
        <w:jc w:val="both"/>
        <w:rPr>
          <w:color w:val="000000"/>
          <w:szCs w:val="24"/>
        </w:rPr>
      </w:pPr>
    </w:p>
    <w:p w14:paraId="0C71CDDC" w14:textId="77777777" w:rsidR="001478D1" w:rsidRPr="006935C2" w:rsidRDefault="001478D1" w:rsidP="00EA4A79">
      <w:pPr>
        <w:pStyle w:val="CM46"/>
        <w:numPr>
          <w:ilvl w:val="0"/>
          <w:numId w:val="33"/>
        </w:numPr>
        <w:spacing w:line="240" w:lineRule="atLeast"/>
        <w:jc w:val="both"/>
        <w:rPr>
          <w:rFonts w:ascii="Times New Roman" w:hAnsi="Times New Roman"/>
          <w:color w:val="000000"/>
        </w:rPr>
      </w:pPr>
      <w:r w:rsidRPr="006935C2">
        <w:rPr>
          <w:rFonts w:ascii="Times New Roman" w:hAnsi="Times New Roman"/>
          <w:b/>
          <w:bCs/>
          <w:color w:val="000000"/>
        </w:rPr>
        <w:t xml:space="preserve">Where to send: </w:t>
      </w:r>
    </w:p>
    <w:p w14:paraId="04F325D3" w14:textId="1CEA4269" w:rsidR="001478D1" w:rsidRPr="006935C2" w:rsidRDefault="003D2C4C" w:rsidP="006935C2">
      <w:pPr>
        <w:pStyle w:val="CM46"/>
        <w:spacing w:line="240" w:lineRule="atLeast"/>
        <w:jc w:val="both"/>
        <w:rPr>
          <w:rFonts w:ascii="Times New Roman" w:hAnsi="Times New Roman"/>
          <w:color w:val="000000"/>
        </w:rPr>
      </w:pPr>
      <w:r w:rsidRPr="006935C2">
        <w:rPr>
          <w:rFonts w:ascii="Times New Roman" w:hAnsi="Times New Roman"/>
          <w:color w:val="000000"/>
        </w:rPr>
        <w:t>Proposals must</w:t>
      </w:r>
      <w:r w:rsidR="001478D1" w:rsidRPr="006935C2">
        <w:rPr>
          <w:rFonts w:ascii="Times New Roman" w:hAnsi="Times New Roman"/>
          <w:color w:val="000000"/>
        </w:rPr>
        <w:t xml:space="preserve"> be submitted in a sealed envelope by registered mail, courier service or by hand-delivery (a signed and dated certificate of receipt will be given to the deliverer) at the address below: </w:t>
      </w:r>
    </w:p>
    <w:p w14:paraId="7EFECC44" w14:textId="77777777" w:rsidR="001478D1" w:rsidRPr="006935C2" w:rsidRDefault="001478D1" w:rsidP="006935C2">
      <w:pPr>
        <w:jc w:val="both"/>
        <w:rPr>
          <w:szCs w:val="24"/>
          <w:lang w:val="en-US"/>
        </w:rPr>
      </w:pPr>
    </w:p>
    <w:p w14:paraId="0FEF4AE3" w14:textId="77777777" w:rsidR="001478D1" w:rsidRPr="006935C2" w:rsidRDefault="001478D1" w:rsidP="006935C2">
      <w:pPr>
        <w:pStyle w:val="CM29"/>
        <w:jc w:val="both"/>
        <w:rPr>
          <w:rFonts w:ascii="Times New Roman" w:hAnsi="Times New Roman"/>
          <w:b/>
          <w:bCs/>
          <w:color w:val="000000"/>
          <w:u w:val="single"/>
        </w:rPr>
      </w:pPr>
      <w:r w:rsidRPr="006935C2">
        <w:rPr>
          <w:rFonts w:ascii="Times New Roman" w:hAnsi="Times New Roman"/>
          <w:b/>
          <w:bCs/>
          <w:color w:val="000000"/>
          <w:u w:val="single"/>
        </w:rPr>
        <w:t>Postal Address:</w:t>
      </w:r>
    </w:p>
    <w:p w14:paraId="6A189571" w14:textId="77777777" w:rsidR="001478D1" w:rsidRPr="006935C2" w:rsidRDefault="001478D1" w:rsidP="006935C2">
      <w:pPr>
        <w:pStyle w:val="Default"/>
        <w:jc w:val="both"/>
        <w:rPr>
          <w:rFonts w:ascii="Times New Roman" w:hAnsi="Times New Roman" w:cs="Times New Roman"/>
        </w:rPr>
      </w:pPr>
    </w:p>
    <w:p w14:paraId="4C2A0BFB" w14:textId="77777777" w:rsidR="001478D1" w:rsidRPr="006935C2" w:rsidRDefault="001478D1" w:rsidP="006935C2">
      <w:pPr>
        <w:pStyle w:val="Default"/>
        <w:jc w:val="both"/>
        <w:rPr>
          <w:rFonts w:ascii="Times New Roman" w:hAnsi="Times New Roman" w:cs="Times New Roman"/>
        </w:rPr>
      </w:pPr>
      <w:r w:rsidRPr="006935C2">
        <w:rPr>
          <w:rFonts w:ascii="Times New Roman" w:hAnsi="Times New Roman" w:cs="Times New Roman"/>
        </w:rPr>
        <w:tab/>
      </w:r>
      <w:r w:rsidRPr="006935C2">
        <w:rPr>
          <w:rFonts w:ascii="Times New Roman" w:hAnsi="Times New Roman" w:cs="Times New Roman"/>
        </w:rPr>
        <w:tab/>
      </w:r>
      <w:r w:rsidR="00795F8D" w:rsidRPr="006935C2">
        <w:rPr>
          <w:rFonts w:ascii="Times New Roman" w:hAnsi="Times New Roman" w:cs="Times New Roman"/>
        </w:rPr>
        <w:t xml:space="preserve">GMES &amp; Africa Support </w:t>
      </w:r>
      <w:proofErr w:type="spellStart"/>
      <w:r w:rsidRPr="006935C2">
        <w:rPr>
          <w:rFonts w:ascii="Times New Roman" w:hAnsi="Times New Roman" w:cs="Times New Roman"/>
        </w:rPr>
        <w:t>Programme</w:t>
      </w:r>
      <w:proofErr w:type="spellEnd"/>
      <w:r w:rsidRPr="006935C2">
        <w:rPr>
          <w:rFonts w:ascii="Times New Roman" w:hAnsi="Times New Roman" w:cs="Times New Roman"/>
        </w:rPr>
        <w:t xml:space="preserve"> Management Unit</w:t>
      </w:r>
    </w:p>
    <w:p w14:paraId="041A86A9" w14:textId="77777777" w:rsidR="001478D1" w:rsidRPr="006935C2" w:rsidRDefault="001478D1" w:rsidP="006935C2">
      <w:pPr>
        <w:ind w:left="720" w:firstLine="720"/>
        <w:jc w:val="both"/>
        <w:rPr>
          <w:color w:val="000000"/>
          <w:szCs w:val="24"/>
        </w:rPr>
      </w:pPr>
      <w:r w:rsidRPr="006935C2">
        <w:rPr>
          <w:color w:val="000000"/>
          <w:szCs w:val="24"/>
        </w:rPr>
        <w:t>Department of Human Resources, Science and Technology</w:t>
      </w:r>
    </w:p>
    <w:p w14:paraId="08ACB925" w14:textId="77777777" w:rsidR="001478D1" w:rsidRPr="006935C2" w:rsidRDefault="001478D1" w:rsidP="006935C2">
      <w:pPr>
        <w:ind w:left="720" w:firstLine="720"/>
        <w:jc w:val="both"/>
        <w:rPr>
          <w:color w:val="000000"/>
          <w:szCs w:val="24"/>
        </w:rPr>
      </w:pPr>
      <w:r w:rsidRPr="006935C2">
        <w:rPr>
          <w:color w:val="000000"/>
          <w:szCs w:val="24"/>
        </w:rPr>
        <w:t xml:space="preserve">African Union Commission </w:t>
      </w:r>
    </w:p>
    <w:p w14:paraId="6547794F" w14:textId="77777777" w:rsidR="001478D1" w:rsidRPr="006935C2" w:rsidRDefault="001478D1" w:rsidP="006935C2">
      <w:pPr>
        <w:spacing w:line="276" w:lineRule="auto"/>
        <w:ind w:left="720" w:firstLine="720"/>
        <w:jc w:val="both"/>
        <w:rPr>
          <w:color w:val="000000"/>
          <w:szCs w:val="24"/>
        </w:rPr>
      </w:pPr>
      <w:r w:rsidRPr="006935C2">
        <w:rPr>
          <w:color w:val="000000"/>
          <w:szCs w:val="24"/>
        </w:rPr>
        <w:t>Roosevelt Street</w:t>
      </w:r>
    </w:p>
    <w:p w14:paraId="0205C6BC" w14:textId="77777777" w:rsidR="001478D1" w:rsidRPr="006935C2" w:rsidRDefault="001478D1" w:rsidP="006935C2">
      <w:pPr>
        <w:ind w:left="720" w:firstLine="720"/>
        <w:jc w:val="both"/>
        <w:rPr>
          <w:color w:val="000000"/>
          <w:szCs w:val="24"/>
        </w:rPr>
      </w:pPr>
      <w:r w:rsidRPr="006935C2">
        <w:rPr>
          <w:color w:val="000000"/>
          <w:szCs w:val="24"/>
        </w:rPr>
        <w:lastRenderedPageBreak/>
        <w:t>P. O. Box 3243</w:t>
      </w:r>
    </w:p>
    <w:p w14:paraId="32A5D784" w14:textId="77777777" w:rsidR="001478D1" w:rsidRPr="006935C2" w:rsidRDefault="001478D1" w:rsidP="006935C2">
      <w:pPr>
        <w:ind w:left="720" w:firstLine="720"/>
        <w:jc w:val="both"/>
        <w:rPr>
          <w:color w:val="000000"/>
          <w:szCs w:val="24"/>
        </w:rPr>
      </w:pPr>
      <w:r w:rsidRPr="006935C2">
        <w:rPr>
          <w:color w:val="000000"/>
          <w:szCs w:val="24"/>
        </w:rPr>
        <w:t xml:space="preserve">Addis Ababa, Ethiopia </w:t>
      </w:r>
    </w:p>
    <w:p w14:paraId="1F49A5CB" w14:textId="77777777" w:rsidR="00795F8D" w:rsidRPr="006935C2" w:rsidRDefault="00795F8D" w:rsidP="006935C2">
      <w:pPr>
        <w:jc w:val="both"/>
        <w:rPr>
          <w:color w:val="000000"/>
          <w:szCs w:val="24"/>
        </w:rPr>
      </w:pPr>
    </w:p>
    <w:p w14:paraId="676A281F" w14:textId="77777777" w:rsidR="001478D1" w:rsidRPr="006935C2" w:rsidRDefault="001478D1" w:rsidP="006935C2">
      <w:pPr>
        <w:jc w:val="both"/>
        <w:rPr>
          <w:b/>
          <w:color w:val="000000"/>
          <w:szCs w:val="24"/>
          <w:u w:val="single"/>
        </w:rPr>
      </w:pPr>
      <w:r w:rsidRPr="006935C2">
        <w:rPr>
          <w:b/>
          <w:color w:val="000000"/>
          <w:szCs w:val="24"/>
          <w:u w:val="single"/>
        </w:rPr>
        <w:t>Hand Delivery Address</w:t>
      </w:r>
    </w:p>
    <w:p w14:paraId="6E92231F" w14:textId="77777777" w:rsidR="001478D1" w:rsidRPr="006935C2" w:rsidRDefault="001478D1" w:rsidP="006935C2">
      <w:pPr>
        <w:jc w:val="both"/>
        <w:rPr>
          <w:color w:val="000000"/>
          <w:szCs w:val="24"/>
        </w:rPr>
      </w:pPr>
    </w:p>
    <w:p w14:paraId="775A51BF" w14:textId="77777777" w:rsidR="001478D1" w:rsidRPr="00D111DF" w:rsidRDefault="00364B0A" w:rsidP="006935C2">
      <w:pPr>
        <w:pStyle w:val="Default"/>
        <w:ind w:left="720" w:firstLine="720"/>
        <w:jc w:val="both"/>
        <w:rPr>
          <w:rFonts w:ascii="Times New Roman" w:hAnsi="Times New Roman" w:cs="Times New Roman"/>
        </w:rPr>
      </w:pPr>
      <w:r w:rsidRPr="00D111DF">
        <w:rPr>
          <w:rFonts w:ascii="Times New Roman" w:hAnsi="Times New Roman" w:cs="Times New Roman"/>
        </w:rPr>
        <w:t xml:space="preserve">GMES &amp; Africa Support </w:t>
      </w:r>
      <w:proofErr w:type="spellStart"/>
      <w:r w:rsidRPr="00D111DF">
        <w:rPr>
          <w:rFonts w:ascii="Times New Roman" w:hAnsi="Times New Roman" w:cs="Times New Roman"/>
        </w:rPr>
        <w:t>Programme</w:t>
      </w:r>
      <w:proofErr w:type="spellEnd"/>
      <w:r w:rsidRPr="00D111DF">
        <w:rPr>
          <w:rFonts w:ascii="Times New Roman" w:hAnsi="Times New Roman" w:cs="Times New Roman"/>
        </w:rPr>
        <w:t xml:space="preserve"> Management Unit</w:t>
      </w:r>
    </w:p>
    <w:p w14:paraId="5EFF0565" w14:textId="77777777" w:rsidR="001478D1" w:rsidRPr="006935C2" w:rsidRDefault="001478D1" w:rsidP="006935C2">
      <w:pPr>
        <w:ind w:left="720" w:firstLine="720"/>
        <w:jc w:val="both"/>
        <w:rPr>
          <w:color w:val="000000"/>
          <w:szCs w:val="24"/>
        </w:rPr>
      </w:pPr>
      <w:r w:rsidRPr="006935C2">
        <w:rPr>
          <w:color w:val="000000"/>
          <w:szCs w:val="24"/>
        </w:rPr>
        <w:t>Department of Human Resources, Science and Technology</w:t>
      </w:r>
    </w:p>
    <w:p w14:paraId="787EDB04" w14:textId="77777777" w:rsidR="001478D1" w:rsidRPr="006935C2" w:rsidRDefault="001478D1" w:rsidP="006935C2">
      <w:pPr>
        <w:ind w:left="720" w:firstLine="720"/>
        <w:jc w:val="both"/>
        <w:rPr>
          <w:color w:val="000000"/>
          <w:szCs w:val="24"/>
        </w:rPr>
      </w:pPr>
      <w:proofErr w:type="gramStart"/>
      <w:r w:rsidRPr="006935C2">
        <w:rPr>
          <w:color w:val="000000"/>
          <w:szCs w:val="24"/>
        </w:rPr>
        <w:t>c/o</w:t>
      </w:r>
      <w:proofErr w:type="gramEnd"/>
      <w:r w:rsidRPr="006935C2">
        <w:rPr>
          <w:color w:val="000000"/>
          <w:szCs w:val="24"/>
        </w:rPr>
        <w:t xml:space="preserve"> The Registry Service Unit</w:t>
      </w:r>
    </w:p>
    <w:p w14:paraId="35A514CD" w14:textId="77777777" w:rsidR="001478D1" w:rsidRPr="006935C2" w:rsidRDefault="001478D1" w:rsidP="006935C2">
      <w:pPr>
        <w:ind w:left="720" w:firstLine="720"/>
        <w:jc w:val="both"/>
        <w:rPr>
          <w:color w:val="000000"/>
          <w:szCs w:val="24"/>
        </w:rPr>
      </w:pPr>
      <w:r w:rsidRPr="006935C2">
        <w:rPr>
          <w:color w:val="000000"/>
          <w:szCs w:val="24"/>
        </w:rPr>
        <w:t>African Union Commission</w:t>
      </w:r>
    </w:p>
    <w:p w14:paraId="191BC921" w14:textId="77777777" w:rsidR="001478D1" w:rsidRPr="006935C2" w:rsidRDefault="001478D1" w:rsidP="006935C2">
      <w:pPr>
        <w:spacing w:line="276" w:lineRule="auto"/>
        <w:ind w:left="720" w:firstLine="720"/>
        <w:jc w:val="both"/>
        <w:rPr>
          <w:color w:val="000000"/>
          <w:szCs w:val="24"/>
        </w:rPr>
      </w:pPr>
      <w:r w:rsidRPr="006935C2">
        <w:rPr>
          <w:color w:val="000000"/>
          <w:szCs w:val="24"/>
        </w:rPr>
        <w:t>Roosevelt Street</w:t>
      </w:r>
    </w:p>
    <w:p w14:paraId="59FFA37F" w14:textId="77777777" w:rsidR="001478D1" w:rsidRPr="006935C2" w:rsidRDefault="001478D1" w:rsidP="006935C2">
      <w:pPr>
        <w:ind w:left="720" w:firstLine="720"/>
        <w:jc w:val="both"/>
        <w:rPr>
          <w:color w:val="000000"/>
          <w:szCs w:val="24"/>
        </w:rPr>
      </w:pPr>
      <w:r w:rsidRPr="006935C2">
        <w:rPr>
          <w:color w:val="000000"/>
          <w:szCs w:val="24"/>
        </w:rPr>
        <w:t xml:space="preserve">Addis Ababa, Ethiopia </w:t>
      </w:r>
    </w:p>
    <w:p w14:paraId="3F3014EE" w14:textId="77777777" w:rsidR="001478D1" w:rsidRPr="006935C2" w:rsidRDefault="001478D1" w:rsidP="006935C2">
      <w:pPr>
        <w:jc w:val="both"/>
        <w:rPr>
          <w:color w:val="000000"/>
          <w:szCs w:val="24"/>
        </w:rPr>
      </w:pPr>
    </w:p>
    <w:p w14:paraId="329FC77A" w14:textId="77777777" w:rsidR="001478D1" w:rsidRPr="006935C2" w:rsidRDefault="001478D1" w:rsidP="00EA4A79">
      <w:pPr>
        <w:pStyle w:val="CM46"/>
        <w:numPr>
          <w:ilvl w:val="0"/>
          <w:numId w:val="33"/>
        </w:numPr>
        <w:spacing w:line="240" w:lineRule="atLeast"/>
        <w:jc w:val="both"/>
        <w:rPr>
          <w:rFonts w:ascii="Times New Roman" w:hAnsi="Times New Roman"/>
          <w:color w:val="000000"/>
        </w:rPr>
      </w:pPr>
      <w:r w:rsidRPr="006935C2">
        <w:rPr>
          <w:rFonts w:ascii="Times New Roman" w:hAnsi="Times New Roman"/>
          <w:b/>
          <w:bCs/>
          <w:color w:val="000000"/>
        </w:rPr>
        <w:t xml:space="preserve">How to send: </w:t>
      </w:r>
    </w:p>
    <w:p w14:paraId="36B46511" w14:textId="626A26FC" w:rsidR="001478D1" w:rsidRPr="006935C2" w:rsidRDefault="003D2C4C" w:rsidP="006935C2">
      <w:pPr>
        <w:pStyle w:val="CM46"/>
        <w:spacing w:line="240" w:lineRule="atLeast"/>
        <w:jc w:val="both"/>
        <w:rPr>
          <w:rFonts w:ascii="Times New Roman" w:hAnsi="Times New Roman"/>
          <w:color w:val="000000"/>
        </w:rPr>
      </w:pPr>
      <w:r w:rsidRPr="006935C2">
        <w:rPr>
          <w:rFonts w:ascii="Times New Roman" w:hAnsi="Times New Roman"/>
          <w:color w:val="000000"/>
        </w:rPr>
        <w:t>Proposals must</w:t>
      </w:r>
      <w:r w:rsidR="001478D1" w:rsidRPr="006935C2">
        <w:rPr>
          <w:rFonts w:ascii="Times New Roman" w:hAnsi="Times New Roman"/>
          <w:color w:val="000000"/>
        </w:rPr>
        <w:t xml:space="preserve"> be submitted in both a </w:t>
      </w:r>
      <w:r w:rsidR="001478D1" w:rsidRPr="006935C2">
        <w:rPr>
          <w:rFonts w:ascii="Times New Roman" w:hAnsi="Times New Roman"/>
          <w:b/>
          <w:bCs/>
          <w:color w:val="000000"/>
        </w:rPr>
        <w:t xml:space="preserve">paper </w:t>
      </w:r>
      <w:r w:rsidR="001478D1" w:rsidRPr="006935C2">
        <w:rPr>
          <w:rFonts w:ascii="Times New Roman" w:hAnsi="Times New Roman"/>
          <w:color w:val="000000"/>
        </w:rPr>
        <w:t xml:space="preserve">and an </w:t>
      </w:r>
      <w:r w:rsidR="001478D1" w:rsidRPr="006935C2">
        <w:rPr>
          <w:rFonts w:ascii="Times New Roman" w:hAnsi="Times New Roman"/>
          <w:b/>
          <w:bCs/>
          <w:color w:val="000000"/>
        </w:rPr>
        <w:t xml:space="preserve">electronic </w:t>
      </w:r>
      <w:r w:rsidR="001478D1" w:rsidRPr="006935C2">
        <w:rPr>
          <w:rFonts w:ascii="Times New Roman" w:hAnsi="Times New Roman"/>
          <w:color w:val="000000"/>
        </w:rPr>
        <w:t xml:space="preserve">version in a standard text (Microsoft Word) and calculation (Microsoft Excel) format: </w:t>
      </w:r>
    </w:p>
    <w:p w14:paraId="41961D89" w14:textId="77777777" w:rsidR="001478D1" w:rsidRPr="006935C2" w:rsidRDefault="001478D1" w:rsidP="006935C2">
      <w:pPr>
        <w:pStyle w:val="CM46"/>
        <w:spacing w:line="238" w:lineRule="atLeast"/>
        <w:jc w:val="both"/>
        <w:rPr>
          <w:rFonts w:ascii="Times New Roman" w:hAnsi="Times New Roman"/>
          <w:color w:val="000000"/>
          <w:u w:val="single"/>
        </w:rPr>
      </w:pPr>
      <w:r w:rsidRPr="006935C2">
        <w:rPr>
          <w:rFonts w:ascii="Times New Roman" w:hAnsi="Times New Roman"/>
          <w:b/>
          <w:bCs/>
          <w:color w:val="000000"/>
          <w:u w:val="single"/>
        </w:rPr>
        <w:t xml:space="preserve">Paper version </w:t>
      </w:r>
    </w:p>
    <w:p w14:paraId="36F7DAE0" w14:textId="77777777" w:rsidR="001478D1" w:rsidRPr="006935C2" w:rsidRDefault="001478D1" w:rsidP="006935C2">
      <w:pPr>
        <w:pStyle w:val="CM46"/>
        <w:spacing w:line="238" w:lineRule="atLeast"/>
        <w:jc w:val="both"/>
        <w:rPr>
          <w:rFonts w:ascii="Times New Roman" w:hAnsi="Times New Roman"/>
          <w:color w:val="000000"/>
        </w:rPr>
      </w:pPr>
      <w:r w:rsidRPr="006935C2">
        <w:rPr>
          <w:rFonts w:ascii="Times New Roman" w:hAnsi="Times New Roman"/>
          <w:color w:val="000000"/>
        </w:rPr>
        <w:t xml:space="preserve">One (1) original and two (2) copies in A4 or letter size, </w:t>
      </w:r>
      <w:r w:rsidRPr="006935C2">
        <w:rPr>
          <w:rFonts w:ascii="Times New Roman" w:hAnsi="Times New Roman"/>
          <w:b/>
          <w:bCs/>
          <w:color w:val="000000"/>
        </w:rPr>
        <w:t>each separately bound and inserted together in one envelope</w:t>
      </w:r>
      <w:r w:rsidRPr="006935C2">
        <w:rPr>
          <w:rFonts w:ascii="Times New Roman" w:hAnsi="Times New Roman"/>
          <w:color w:val="000000"/>
        </w:rPr>
        <w:t xml:space="preserve">, </w:t>
      </w:r>
      <w:r w:rsidRPr="006935C2">
        <w:rPr>
          <w:rFonts w:ascii="Times New Roman" w:hAnsi="Times New Roman"/>
          <w:b/>
          <w:bCs/>
          <w:color w:val="000000"/>
        </w:rPr>
        <w:t xml:space="preserve">must contain </w:t>
      </w:r>
      <w:r w:rsidRPr="006935C2">
        <w:rPr>
          <w:rFonts w:ascii="Times New Roman" w:hAnsi="Times New Roman"/>
          <w:color w:val="000000"/>
        </w:rPr>
        <w:t xml:space="preserve">the following completed documents, for which the Annexes A - C of these Guidelines </w:t>
      </w:r>
      <w:r w:rsidRPr="006935C2">
        <w:rPr>
          <w:rFonts w:ascii="Times New Roman" w:hAnsi="Times New Roman"/>
          <w:b/>
          <w:bCs/>
          <w:color w:val="000000"/>
        </w:rPr>
        <w:t>must be used</w:t>
      </w:r>
      <w:r w:rsidRPr="006935C2">
        <w:rPr>
          <w:rFonts w:ascii="Times New Roman" w:hAnsi="Times New Roman"/>
          <w:color w:val="000000"/>
        </w:rPr>
        <w:t xml:space="preserve">: </w:t>
      </w:r>
    </w:p>
    <w:p w14:paraId="5D948F80" w14:textId="77777777" w:rsidR="001478D1" w:rsidRPr="006935C2" w:rsidRDefault="001478D1" w:rsidP="00EA4A79">
      <w:pPr>
        <w:pStyle w:val="Default"/>
        <w:numPr>
          <w:ilvl w:val="0"/>
          <w:numId w:val="24"/>
        </w:numPr>
        <w:jc w:val="both"/>
        <w:rPr>
          <w:rFonts w:ascii="Times New Roman" w:hAnsi="Times New Roman" w:cs="Times New Roman"/>
        </w:rPr>
      </w:pPr>
      <w:r w:rsidRPr="006935C2">
        <w:rPr>
          <w:rFonts w:ascii="Times New Roman" w:hAnsi="Times New Roman" w:cs="Times New Roman"/>
        </w:rPr>
        <w:t xml:space="preserve">Grant Application Form (Part A: Concept Note, and Part B: Full Application Form), </w:t>
      </w:r>
    </w:p>
    <w:p w14:paraId="27521052" w14:textId="77777777" w:rsidR="001478D1" w:rsidRPr="006935C2" w:rsidRDefault="001478D1" w:rsidP="006935C2">
      <w:pPr>
        <w:pStyle w:val="Default"/>
        <w:ind w:left="360"/>
        <w:jc w:val="both"/>
        <w:rPr>
          <w:rFonts w:ascii="Times New Roman" w:hAnsi="Times New Roman" w:cs="Times New Roman"/>
        </w:rPr>
      </w:pPr>
    </w:p>
    <w:p w14:paraId="1248E612" w14:textId="77777777" w:rsidR="001478D1" w:rsidRPr="006935C2" w:rsidRDefault="001478D1" w:rsidP="00EA4A79">
      <w:pPr>
        <w:pStyle w:val="Default"/>
        <w:numPr>
          <w:ilvl w:val="0"/>
          <w:numId w:val="24"/>
        </w:numPr>
        <w:jc w:val="both"/>
        <w:rPr>
          <w:rFonts w:ascii="Times New Roman" w:hAnsi="Times New Roman" w:cs="Times New Roman"/>
        </w:rPr>
      </w:pPr>
      <w:r w:rsidRPr="006935C2">
        <w:rPr>
          <w:rFonts w:ascii="Times New Roman" w:hAnsi="Times New Roman" w:cs="Times New Roman"/>
        </w:rPr>
        <w:t xml:space="preserve">Budget (worksheet 1 ‘Budget’, and worksheet 2 ‘Sources of funding’), </w:t>
      </w:r>
    </w:p>
    <w:p w14:paraId="11AEF092" w14:textId="77777777" w:rsidR="001478D1" w:rsidRPr="006935C2" w:rsidRDefault="001478D1" w:rsidP="006935C2">
      <w:pPr>
        <w:pStyle w:val="Default"/>
        <w:jc w:val="both"/>
        <w:rPr>
          <w:rFonts w:ascii="Times New Roman" w:hAnsi="Times New Roman" w:cs="Times New Roman"/>
        </w:rPr>
      </w:pPr>
      <w:r w:rsidRPr="006935C2">
        <w:rPr>
          <w:rFonts w:ascii="Times New Roman" w:hAnsi="Times New Roman" w:cs="Times New Roman"/>
          <w:b/>
          <w:bCs/>
        </w:rPr>
        <w:t xml:space="preserve"> </w:t>
      </w:r>
    </w:p>
    <w:p w14:paraId="7F4FD512" w14:textId="77777777" w:rsidR="001478D1" w:rsidRPr="006935C2" w:rsidRDefault="001478D1" w:rsidP="00EA4A79">
      <w:pPr>
        <w:pStyle w:val="Default"/>
        <w:numPr>
          <w:ilvl w:val="0"/>
          <w:numId w:val="24"/>
        </w:numPr>
        <w:jc w:val="both"/>
        <w:rPr>
          <w:rFonts w:ascii="Times New Roman" w:hAnsi="Times New Roman" w:cs="Times New Roman"/>
          <w:color w:val="auto"/>
        </w:rPr>
      </w:pPr>
      <w:r w:rsidRPr="006935C2">
        <w:rPr>
          <w:rFonts w:ascii="Times New Roman" w:hAnsi="Times New Roman" w:cs="Times New Roman"/>
        </w:rPr>
        <w:t xml:space="preserve">Logical Framework. </w:t>
      </w:r>
      <w:r w:rsidRPr="006935C2">
        <w:rPr>
          <w:rFonts w:ascii="Times New Roman" w:hAnsi="Times New Roman" w:cs="Times New Roman"/>
          <w:color w:val="auto"/>
        </w:rPr>
        <w:t>(Annex C)</w:t>
      </w:r>
    </w:p>
    <w:p w14:paraId="34AE110C" w14:textId="77777777" w:rsidR="001478D1" w:rsidRPr="006935C2" w:rsidRDefault="001478D1" w:rsidP="006935C2">
      <w:pPr>
        <w:pStyle w:val="Default"/>
        <w:jc w:val="both"/>
        <w:rPr>
          <w:rFonts w:ascii="Times New Roman" w:hAnsi="Times New Roman" w:cs="Times New Roman"/>
        </w:rPr>
      </w:pPr>
    </w:p>
    <w:p w14:paraId="14D0B66E" w14:textId="77777777" w:rsidR="001478D1" w:rsidRPr="006935C2" w:rsidRDefault="001478D1" w:rsidP="00EA4A79">
      <w:pPr>
        <w:pStyle w:val="Default"/>
        <w:numPr>
          <w:ilvl w:val="0"/>
          <w:numId w:val="24"/>
        </w:numPr>
        <w:jc w:val="both"/>
        <w:rPr>
          <w:rFonts w:ascii="Times New Roman" w:hAnsi="Times New Roman" w:cs="Times New Roman"/>
        </w:rPr>
      </w:pPr>
      <w:r w:rsidRPr="006935C2">
        <w:rPr>
          <w:rFonts w:ascii="Times New Roman" w:hAnsi="Times New Roman" w:cs="Times New Roman"/>
        </w:rPr>
        <w:t xml:space="preserve">The ‘Checklist’ and the ‘Declaration by the Applicant’ (Part B Section VI respectively Section VI of the Grant Application Form) must be </w:t>
      </w:r>
      <w:r w:rsidRPr="006935C2">
        <w:rPr>
          <w:rFonts w:ascii="Times New Roman" w:hAnsi="Times New Roman" w:cs="Times New Roman"/>
          <w:b/>
          <w:bCs/>
        </w:rPr>
        <w:t>stapled and enclosed separately in the same envelope</w:t>
      </w:r>
      <w:r w:rsidRPr="006935C2">
        <w:rPr>
          <w:rFonts w:ascii="Times New Roman" w:hAnsi="Times New Roman" w:cs="Times New Roman"/>
        </w:rPr>
        <w:t>.</w:t>
      </w:r>
    </w:p>
    <w:p w14:paraId="25F34EDD" w14:textId="77777777" w:rsidR="001478D1" w:rsidRPr="006935C2" w:rsidRDefault="001478D1" w:rsidP="006935C2">
      <w:pPr>
        <w:pStyle w:val="Default"/>
        <w:jc w:val="both"/>
        <w:rPr>
          <w:rFonts w:ascii="Times New Roman" w:hAnsi="Times New Roman" w:cs="Times New Roman"/>
        </w:rPr>
      </w:pPr>
    </w:p>
    <w:p w14:paraId="022530E8" w14:textId="77777777" w:rsidR="001478D1" w:rsidRPr="006935C2" w:rsidRDefault="001478D1" w:rsidP="006935C2">
      <w:pPr>
        <w:pStyle w:val="CM46"/>
        <w:spacing w:line="238" w:lineRule="atLeast"/>
        <w:jc w:val="both"/>
        <w:rPr>
          <w:rFonts w:ascii="Times New Roman" w:hAnsi="Times New Roman"/>
          <w:b/>
          <w:bCs/>
          <w:color w:val="000000"/>
          <w:u w:val="single"/>
        </w:rPr>
      </w:pPr>
      <w:r w:rsidRPr="006935C2">
        <w:rPr>
          <w:rFonts w:ascii="Times New Roman" w:hAnsi="Times New Roman"/>
          <w:b/>
          <w:bCs/>
          <w:color w:val="000000"/>
          <w:u w:val="single"/>
        </w:rPr>
        <w:t xml:space="preserve">Electronic version </w:t>
      </w:r>
    </w:p>
    <w:p w14:paraId="67D1E5BB" w14:textId="77777777" w:rsidR="001478D1" w:rsidRPr="006935C2" w:rsidRDefault="001478D1" w:rsidP="006935C2">
      <w:pPr>
        <w:pStyle w:val="CM46"/>
        <w:spacing w:line="238" w:lineRule="atLeast"/>
        <w:jc w:val="both"/>
        <w:rPr>
          <w:rFonts w:ascii="Times New Roman" w:hAnsi="Times New Roman"/>
        </w:rPr>
      </w:pPr>
      <w:r w:rsidRPr="006935C2">
        <w:rPr>
          <w:rFonts w:ascii="Times New Roman" w:hAnsi="Times New Roman"/>
          <w:color w:val="000000"/>
        </w:rPr>
        <w:t xml:space="preserve">A copy of the above-mentioned documents, containing </w:t>
      </w:r>
      <w:r w:rsidRPr="006935C2">
        <w:rPr>
          <w:rFonts w:ascii="Times New Roman" w:hAnsi="Times New Roman"/>
          <w:b/>
          <w:bCs/>
          <w:color w:val="000000"/>
        </w:rPr>
        <w:t>exactly the same information</w:t>
      </w:r>
      <w:r w:rsidRPr="006935C2">
        <w:rPr>
          <w:rFonts w:ascii="Times New Roman" w:hAnsi="Times New Roman"/>
          <w:color w:val="000000"/>
        </w:rPr>
        <w:t>, must also be provided in electronic format (USB flash disc/flash memory) and enclosed in a separate envelope.</w:t>
      </w:r>
    </w:p>
    <w:p w14:paraId="7A6732A4" w14:textId="77777777" w:rsidR="00253891" w:rsidRPr="006935C2" w:rsidRDefault="001478D1" w:rsidP="006935C2">
      <w:pPr>
        <w:pStyle w:val="CM46"/>
        <w:spacing w:line="238" w:lineRule="atLeast"/>
        <w:jc w:val="both"/>
        <w:rPr>
          <w:rFonts w:ascii="Times New Roman" w:hAnsi="Times New Roman"/>
          <w:color w:val="000000"/>
        </w:rPr>
      </w:pPr>
      <w:r w:rsidRPr="006935C2">
        <w:rPr>
          <w:rFonts w:ascii="Times New Roman" w:hAnsi="Times New Roman"/>
          <w:color w:val="000000"/>
        </w:rPr>
        <w:t>Each of the three components of the application (Grant Application Form, Budget and Logical Framework) must be submitted in separate electronic file</w:t>
      </w:r>
      <w:r w:rsidR="00253891" w:rsidRPr="006935C2">
        <w:rPr>
          <w:rFonts w:ascii="Times New Roman" w:hAnsi="Times New Roman"/>
          <w:color w:val="000000"/>
        </w:rPr>
        <w:t>s:</w:t>
      </w:r>
    </w:p>
    <w:p w14:paraId="640EAA26" w14:textId="77777777" w:rsidR="00253891" w:rsidRPr="006935C2" w:rsidRDefault="001478D1" w:rsidP="00EA4A79">
      <w:pPr>
        <w:pStyle w:val="CM46"/>
        <w:numPr>
          <w:ilvl w:val="0"/>
          <w:numId w:val="36"/>
        </w:numPr>
        <w:spacing w:line="238" w:lineRule="atLeast"/>
        <w:jc w:val="both"/>
        <w:rPr>
          <w:rFonts w:ascii="Times New Roman" w:hAnsi="Times New Roman"/>
        </w:rPr>
      </w:pPr>
      <w:r w:rsidRPr="006935C2">
        <w:rPr>
          <w:rFonts w:ascii="Times New Roman" w:hAnsi="Times New Roman"/>
          <w:bCs/>
          <w:color w:val="000000"/>
        </w:rPr>
        <w:t xml:space="preserve">Please split the Grant Application Form into </w:t>
      </w:r>
      <w:r w:rsidR="00253891" w:rsidRPr="006935C2">
        <w:rPr>
          <w:rFonts w:ascii="Times New Roman" w:hAnsi="Times New Roman"/>
          <w:bCs/>
          <w:color w:val="000000"/>
        </w:rPr>
        <w:t>two</w:t>
      </w:r>
      <w:r w:rsidR="008C3710" w:rsidRPr="006935C2">
        <w:rPr>
          <w:rFonts w:ascii="Times New Roman" w:hAnsi="Times New Roman"/>
          <w:bCs/>
          <w:color w:val="000000"/>
        </w:rPr>
        <w:t xml:space="preserve"> </w:t>
      </w:r>
      <w:r w:rsidRPr="006935C2">
        <w:rPr>
          <w:rFonts w:ascii="Times New Roman" w:hAnsi="Times New Roman"/>
          <w:bCs/>
          <w:color w:val="000000"/>
        </w:rPr>
        <w:t xml:space="preserve">different </w:t>
      </w:r>
      <w:r w:rsidR="008C3710" w:rsidRPr="006935C2">
        <w:rPr>
          <w:rFonts w:ascii="Times New Roman" w:hAnsi="Times New Roman"/>
          <w:bCs/>
          <w:color w:val="000000"/>
        </w:rPr>
        <w:t xml:space="preserve">electronic </w:t>
      </w:r>
      <w:r w:rsidRPr="006935C2">
        <w:rPr>
          <w:rFonts w:ascii="Times New Roman" w:hAnsi="Times New Roman"/>
          <w:bCs/>
          <w:color w:val="000000"/>
        </w:rPr>
        <w:t>files</w:t>
      </w:r>
      <w:r w:rsidR="00253891" w:rsidRPr="006935C2">
        <w:rPr>
          <w:rFonts w:ascii="Times New Roman" w:hAnsi="Times New Roman"/>
          <w:bCs/>
          <w:color w:val="000000"/>
        </w:rPr>
        <w:t xml:space="preserve">: </w:t>
      </w:r>
      <w:r w:rsidRPr="006935C2">
        <w:rPr>
          <w:rFonts w:ascii="Times New Roman" w:hAnsi="Times New Roman"/>
        </w:rPr>
        <w:t xml:space="preserve">Part A (Concept Note) and Part B (Full Application Form). </w:t>
      </w:r>
    </w:p>
    <w:p w14:paraId="21A2554A" w14:textId="77777777" w:rsidR="00253891" w:rsidRPr="006935C2" w:rsidRDefault="00253891" w:rsidP="00EA4A79">
      <w:pPr>
        <w:pStyle w:val="Paragraphedeliste"/>
        <w:numPr>
          <w:ilvl w:val="0"/>
          <w:numId w:val="36"/>
        </w:numPr>
        <w:jc w:val="both"/>
        <w:rPr>
          <w:snapToGrid/>
          <w:color w:val="000000"/>
          <w:szCs w:val="24"/>
          <w:lang w:val="en-US"/>
        </w:rPr>
      </w:pPr>
      <w:r w:rsidRPr="006935C2">
        <w:rPr>
          <w:snapToGrid/>
          <w:color w:val="000000"/>
          <w:szCs w:val="24"/>
          <w:lang w:val="en-US"/>
        </w:rPr>
        <w:t xml:space="preserve">One </w:t>
      </w:r>
      <w:r w:rsidR="00610E4A" w:rsidRPr="006935C2">
        <w:rPr>
          <w:snapToGrid/>
          <w:color w:val="000000"/>
          <w:szCs w:val="24"/>
          <w:lang w:val="en-US"/>
        </w:rPr>
        <w:t xml:space="preserve">electronic </w:t>
      </w:r>
      <w:r w:rsidRPr="006935C2">
        <w:rPr>
          <w:snapToGrid/>
          <w:color w:val="000000"/>
          <w:szCs w:val="24"/>
          <w:lang w:val="en-US"/>
        </w:rPr>
        <w:t xml:space="preserve">file for the budget and </w:t>
      </w:r>
    </w:p>
    <w:p w14:paraId="6BAEB76B" w14:textId="77777777" w:rsidR="00253891" w:rsidRPr="006935C2" w:rsidRDefault="00253891" w:rsidP="00EA4A79">
      <w:pPr>
        <w:pStyle w:val="Paragraphedeliste"/>
        <w:numPr>
          <w:ilvl w:val="0"/>
          <w:numId w:val="36"/>
        </w:numPr>
        <w:jc w:val="both"/>
        <w:rPr>
          <w:szCs w:val="24"/>
          <w:lang w:val="en-US"/>
        </w:rPr>
      </w:pPr>
      <w:r w:rsidRPr="006935C2">
        <w:rPr>
          <w:snapToGrid/>
          <w:color w:val="000000"/>
          <w:szCs w:val="24"/>
          <w:lang w:val="en-US"/>
        </w:rPr>
        <w:t xml:space="preserve">One </w:t>
      </w:r>
      <w:r w:rsidR="00610E4A" w:rsidRPr="006935C2">
        <w:rPr>
          <w:snapToGrid/>
          <w:color w:val="000000"/>
          <w:szCs w:val="24"/>
          <w:lang w:val="en-US"/>
        </w:rPr>
        <w:t xml:space="preserve">electronic </w:t>
      </w:r>
      <w:r w:rsidRPr="006935C2">
        <w:rPr>
          <w:snapToGrid/>
          <w:color w:val="000000"/>
          <w:szCs w:val="24"/>
          <w:lang w:val="en-US"/>
        </w:rPr>
        <w:t xml:space="preserve">file for the logical framework </w:t>
      </w:r>
    </w:p>
    <w:p w14:paraId="28BF8546" w14:textId="77777777" w:rsidR="00873ADC" w:rsidRPr="003D1789" w:rsidRDefault="00873ADC" w:rsidP="006935C2">
      <w:pPr>
        <w:pStyle w:val="CM46"/>
        <w:spacing w:line="238" w:lineRule="atLeast"/>
        <w:ind w:left="60"/>
        <w:jc w:val="both"/>
        <w:rPr>
          <w:rFonts w:ascii="Times New Roman" w:hAnsi="Times New Roman"/>
          <w:b/>
        </w:rPr>
      </w:pPr>
    </w:p>
    <w:p w14:paraId="56689C94" w14:textId="77777777" w:rsidR="001478D1" w:rsidRPr="006935C2" w:rsidRDefault="001478D1" w:rsidP="006935C2">
      <w:pPr>
        <w:pStyle w:val="CM46"/>
        <w:spacing w:line="238" w:lineRule="atLeast"/>
        <w:ind w:left="60"/>
        <w:jc w:val="both"/>
        <w:rPr>
          <w:rFonts w:ascii="Times New Roman" w:hAnsi="Times New Roman"/>
          <w:b/>
        </w:rPr>
      </w:pPr>
      <w:r w:rsidRPr="006935C2">
        <w:rPr>
          <w:rFonts w:ascii="Times New Roman" w:hAnsi="Times New Roman"/>
          <w:b/>
        </w:rPr>
        <w:t>Note that applicants will be disqualified if</w:t>
      </w:r>
      <w:r w:rsidR="00873ADC" w:rsidRPr="006935C2">
        <w:rPr>
          <w:rFonts w:ascii="Times New Roman" w:hAnsi="Times New Roman"/>
          <w:b/>
        </w:rPr>
        <w:t xml:space="preserve"> the above electronic file structure is not respected</w:t>
      </w:r>
      <w:r w:rsidRPr="006935C2">
        <w:rPr>
          <w:rFonts w:ascii="Times New Roman" w:hAnsi="Times New Roman"/>
          <w:b/>
        </w:rPr>
        <w:t>.</w:t>
      </w:r>
    </w:p>
    <w:p w14:paraId="064BC4EB" w14:textId="77777777" w:rsidR="001478D1" w:rsidRPr="006935C2" w:rsidRDefault="001478D1" w:rsidP="006935C2">
      <w:pPr>
        <w:pStyle w:val="Default"/>
        <w:jc w:val="both"/>
        <w:rPr>
          <w:rFonts w:ascii="Times New Roman" w:hAnsi="Times New Roman" w:cs="Times New Roman"/>
        </w:rPr>
      </w:pPr>
    </w:p>
    <w:p w14:paraId="23CE151C" w14:textId="77777777" w:rsidR="001478D1" w:rsidRPr="006935C2" w:rsidRDefault="001478D1" w:rsidP="006935C2">
      <w:pPr>
        <w:pStyle w:val="Default"/>
        <w:jc w:val="both"/>
        <w:rPr>
          <w:rFonts w:ascii="Times New Roman" w:hAnsi="Times New Roman" w:cs="Times New Roman"/>
          <w:b/>
          <w:color w:val="auto"/>
        </w:rPr>
      </w:pPr>
      <w:r w:rsidRPr="006935C2">
        <w:rPr>
          <w:rFonts w:ascii="Times New Roman" w:hAnsi="Times New Roman" w:cs="Times New Roman"/>
          <w:b/>
        </w:rPr>
        <w:t xml:space="preserve">The envelopes containing the Paper Version and the Electronic Version of the application </w:t>
      </w:r>
      <w:r w:rsidRPr="006935C2">
        <w:rPr>
          <w:rFonts w:ascii="Times New Roman" w:hAnsi="Times New Roman" w:cs="Times New Roman"/>
          <w:b/>
          <w:color w:val="auto"/>
        </w:rPr>
        <w:t>must be inserted in one outer envelope sealed that must bear the following labels:</w:t>
      </w:r>
    </w:p>
    <w:p w14:paraId="340C8D51" w14:textId="77777777" w:rsidR="001478D1" w:rsidRPr="006935C2" w:rsidRDefault="001478D1" w:rsidP="006935C2">
      <w:pPr>
        <w:pStyle w:val="Default"/>
        <w:jc w:val="both"/>
        <w:rPr>
          <w:rFonts w:ascii="Times New Roman" w:hAnsi="Times New Roman" w:cs="Times New Roman"/>
        </w:rPr>
      </w:pPr>
    </w:p>
    <w:p w14:paraId="60963477" w14:textId="77777777" w:rsidR="001478D1" w:rsidRPr="006935C2" w:rsidRDefault="001478D1" w:rsidP="006935C2">
      <w:pPr>
        <w:pStyle w:val="Default"/>
        <w:jc w:val="both"/>
        <w:rPr>
          <w:rFonts w:ascii="Times New Roman" w:hAnsi="Times New Roman" w:cs="Times New Roman"/>
        </w:rPr>
      </w:pPr>
    </w:p>
    <w:p w14:paraId="7D67A37A" w14:textId="77777777" w:rsidR="001478D1" w:rsidRPr="006935C2" w:rsidRDefault="001478D1" w:rsidP="00EA4A79">
      <w:pPr>
        <w:pStyle w:val="Default"/>
        <w:numPr>
          <w:ilvl w:val="0"/>
          <w:numId w:val="25"/>
        </w:numPr>
        <w:jc w:val="both"/>
        <w:rPr>
          <w:rFonts w:ascii="Times New Roman" w:hAnsi="Times New Roman" w:cs="Times New Roman"/>
          <w:b/>
          <w:bCs/>
        </w:rPr>
      </w:pPr>
      <w:r w:rsidRPr="006935C2">
        <w:rPr>
          <w:rFonts w:ascii="Times New Roman" w:hAnsi="Times New Roman" w:cs="Times New Roman"/>
          <w:b/>
          <w:bCs/>
        </w:rPr>
        <w:t>In the middle part of the envelop back</w:t>
      </w:r>
    </w:p>
    <w:p w14:paraId="0BF76EE4" w14:textId="77777777" w:rsidR="001478D1" w:rsidRPr="006935C2" w:rsidRDefault="001478D1" w:rsidP="006935C2">
      <w:pPr>
        <w:pStyle w:val="Default"/>
        <w:jc w:val="both"/>
        <w:rPr>
          <w:rFonts w:ascii="Times New Roman" w:hAnsi="Times New Roman" w:cs="Times New Roman"/>
          <w:b/>
          <w:bCs/>
        </w:rPr>
      </w:pPr>
    </w:p>
    <w:p w14:paraId="2E65E623" w14:textId="77777777" w:rsidR="001478D1" w:rsidRPr="006935C2" w:rsidRDefault="001478D1" w:rsidP="006935C2">
      <w:pPr>
        <w:pStyle w:val="Default"/>
        <w:jc w:val="both"/>
        <w:rPr>
          <w:rFonts w:ascii="Times New Roman" w:hAnsi="Times New Roman" w:cs="Times New Roman"/>
        </w:rPr>
      </w:pPr>
      <w:r w:rsidRPr="006935C2">
        <w:rPr>
          <w:rFonts w:ascii="Times New Roman" w:hAnsi="Times New Roman" w:cs="Times New Roman"/>
        </w:rPr>
        <w:t xml:space="preserve">To:      </w:t>
      </w:r>
      <w:r w:rsidR="009E3715" w:rsidRPr="006935C2">
        <w:rPr>
          <w:rFonts w:ascii="Times New Roman" w:hAnsi="Times New Roman" w:cs="Times New Roman"/>
        </w:rPr>
        <w:t xml:space="preserve">GMES &amp; Africa Support </w:t>
      </w:r>
      <w:proofErr w:type="spellStart"/>
      <w:r w:rsidRPr="006935C2">
        <w:rPr>
          <w:rFonts w:ascii="Times New Roman" w:hAnsi="Times New Roman" w:cs="Times New Roman"/>
        </w:rPr>
        <w:t>Programme</w:t>
      </w:r>
      <w:proofErr w:type="spellEnd"/>
      <w:r w:rsidRPr="006935C2">
        <w:rPr>
          <w:rFonts w:ascii="Times New Roman" w:hAnsi="Times New Roman" w:cs="Times New Roman"/>
        </w:rPr>
        <w:t xml:space="preserve"> Management Unit</w:t>
      </w:r>
    </w:p>
    <w:p w14:paraId="163AA73B" w14:textId="77777777" w:rsidR="001478D1" w:rsidRPr="006935C2" w:rsidRDefault="001478D1" w:rsidP="006935C2">
      <w:pPr>
        <w:ind w:firstLine="720"/>
        <w:jc w:val="both"/>
        <w:rPr>
          <w:color w:val="000000"/>
          <w:szCs w:val="24"/>
        </w:rPr>
      </w:pPr>
      <w:r w:rsidRPr="006935C2">
        <w:rPr>
          <w:color w:val="000000"/>
          <w:szCs w:val="24"/>
        </w:rPr>
        <w:t>Department of Human Resources, Science and Technology</w:t>
      </w:r>
    </w:p>
    <w:p w14:paraId="632E4618" w14:textId="77777777" w:rsidR="001478D1" w:rsidRPr="006935C2" w:rsidRDefault="001478D1" w:rsidP="006935C2">
      <w:pPr>
        <w:ind w:firstLine="720"/>
        <w:jc w:val="both"/>
        <w:rPr>
          <w:color w:val="000000"/>
          <w:szCs w:val="24"/>
        </w:rPr>
      </w:pPr>
      <w:r w:rsidRPr="006935C2">
        <w:rPr>
          <w:color w:val="000000"/>
          <w:szCs w:val="24"/>
        </w:rPr>
        <w:t xml:space="preserve">African Union Commission </w:t>
      </w:r>
    </w:p>
    <w:p w14:paraId="0143E163" w14:textId="77777777" w:rsidR="001478D1" w:rsidRPr="006935C2" w:rsidRDefault="001478D1" w:rsidP="006935C2">
      <w:pPr>
        <w:spacing w:line="276" w:lineRule="auto"/>
        <w:ind w:firstLine="720"/>
        <w:jc w:val="both"/>
        <w:rPr>
          <w:color w:val="000000"/>
          <w:szCs w:val="24"/>
        </w:rPr>
      </w:pPr>
      <w:r w:rsidRPr="006935C2">
        <w:rPr>
          <w:color w:val="000000"/>
          <w:szCs w:val="24"/>
        </w:rPr>
        <w:t>Roosevelt Street</w:t>
      </w:r>
    </w:p>
    <w:p w14:paraId="242A3E33" w14:textId="77777777" w:rsidR="001478D1" w:rsidRPr="006935C2" w:rsidRDefault="001478D1" w:rsidP="006935C2">
      <w:pPr>
        <w:ind w:firstLine="720"/>
        <w:jc w:val="both"/>
        <w:rPr>
          <w:color w:val="000000"/>
          <w:szCs w:val="24"/>
        </w:rPr>
      </w:pPr>
      <w:r w:rsidRPr="006935C2">
        <w:rPr>
          <w:color w:val="000000"/>
          <w:szCs w:val="24"/>
        </w:rPr>
        <w:t>P. O. Box 3243</w:t>
      </w:r>
    </w:p>
    <w:p w14:paraId="03A0FCF4" w14:textId="77777777" w:rsidR="001478D1" w:rsidRPr="006935C2" w:rsidRDefault="001478D1" w:rsidP="006935C2">
      <w:pPr>
        <w:ind w:firstLine="720"/>
        <w:jc w:val="both"/>
        <w:rPr>
          <w:color w:val="000000"/>
          <w:szCs w:val="24"/>
        </w:rPr>
      </w:pPr>
      <w:r w:rsidRPr="006935C2">
        <w:rPr>
          <w:color w:val="000000"/>
          <w:szCs w:val="24"/>
        </w:rPr>
        <w:t xml:space="preserve">Addis Ababa, Ethiopia </w:t>
      </w:r>
    </w:p>
    <w:p w14:paraId="5214D420" w14:textId="77777777" w:rsidR="001478D1" w:rsidRPr="006935C2" w:rsidRDefault="001478D1" w:rsidP="006935C2">
      <w:pPr>
        <w:jc w:val="both"/>
        <w:rPr>
          <w:color w:val="000000"/>
          <w:szCs w:val="24"/>
        </w:rPr>
      </w:pPr>
    </w:p>
    <w:p w14:paraId="041AA9A8" w14:textId="77777777" w:rsidR="001478D1" w:rsidRPr="006935C2" w:rsidRDefault="001478D1" w:rsidP="00EA4A79">
      <w:pPr>
        <w:pStyle w:val="Default"/>
        <w:numPr>
          <w:ilvl w:val="0"/>
          <w:numId w:val="25"/>
        </w:numPr>
        <w:jc w:val="both"/>
        <w:rPr>
          <w:rFonts w:ascii="Times New Roman" w:hAnsi="Times New Roman" w:cs="Times New Roman"/>
          <w:b/>
          <w:bCs/>
        </w:rPr>
      </w:pPr>
      <w:r w:rsidRPr="006935C2">
        <w:rPr>
          <w:rFonts w:ascii="Times New Roman" w:hAnsi="Times New Roman" w:cs="Times New Roman"/>
          <w:b/>
          <w:bCs/>
        </w:rPr>
        <w:t>In the left side of the envelop back</w:t>
      </w:r>
    </w:p>
    <w:p w14:paraId="0DEB3B8B" w14:textId="77777777" w:rsidR="001478D1" w:rsidRPr="006935C2" w:rsidRDefault="001478D1" w:rsidP="006935C2">
      <w:pPr>
        <w:pStyle w:val="Default"/>
        <w:jc w:val="both"/>
        <w:rPr>
          <w:rFonts w:ascii="Times New Roman" w:hAnsi="Times New Roman" w:cs="Times New Roman"/>
        </w:rPr>
      </w:pPr>
    </w:p>
    <w:p w14:paraId="14580F1A" w14:textId="43ACCEC5" w:rsidR="001478D1" w:rsidRPr="006935C2" w:rsidRDefault="001478D1" w:rsidP="006935C2">
      <w:pPr>
        <w:pStyle w:val="Default"/>
        <w:jc w:val="both"/>
        <w:rPr>
          <w:rFonts w:ascii="Times New Roman" w:hAnsi="Times New Roman" w:cs="Times New Roman"/>
          <w:color w:val="auto"/>
        </w:rPr>
      </w:pPr>
      <w:r w:rsidRPr="006935C2">
        <w:rPr>
          <w:rFonts w:ascii="Times New Roman" w:hAnsi="Times New Roman" w:cs="Times New Roman"/>
          <w:bCs/>
          <w:iCs/>
          <w:color w:val="auto"/>
        </w:rPr>
        <w:t>[Insert the title of the Call for Proposals “</w:t>
      </w:r>
      <w:r w:rsidR="009E3715" w:rsidRPr="006935C2">
        <w:rPr>
          <w:rFonts w:ascii="Times New Roman" w:hAnsi="Times New Roman" w:cs="Times New Roman"/>
          <w:bCs/>
          <w:iCs/>
          <w:color w:val="auto"/>
        </w:rPr>
        <w:t xml:space="preserve">GMES &amp; Africa Support </w:t>
      </w:r>
      <w:proofErr w:type="spellStart"/>
      <w:r w:rsidR="009E3715" w:rsidRPr="006935C2">
        <w:rPr>
          <w:rFonts w:ascii="Times New Roman" w:hAnsi="Times New Roman" w:cs="Times New Roman"/>
          <w:bCs/>
          <w:iCs/>
          <w:color w:val="auto"/>
        </w:rPr>
        <w:t>Programme</w:t>
      </w:r>
      <w:proofErr w:type="spellEnd"/>
      <w:r w:rsidRPr="006935C2">
        <w:rPr>
          <w:rFonts w:ascii="Times New Roman" w:hAnsi="Times New Roman" w:cs="Times New Roman"/>
          <w:bCs/>
          <w:iCs/>
          <w:color w:val="auto"/>
        </w:rPr>
        <w:t>”]</w:t>
      </w:r>
    </w:p>
    <w:p w14:paraId="1148167D" w14:textId="77777777" w:rsidR="001478D1" w:rsidRPr="006935C2" w:rsidRDefault="001478D1" w:rsidP="006935C2">
      <w:pPr>
        <w:pStyle w:val="Default"/>
        <w:jc w:val="both"/>
        <w:rPr>
          <w:rFonts w:ascii="Times New Roman" w:hAnsi="Times New Roman" w:cs="Times New Roman"/>
          <w:color w:val="auto"/>
        </w:rPr>
      </w:pPr>
    </w:p>
    <w:p w14:paraId="68C0CEFC" w14:textId="5A06F0A4" w:rsidR="00BC720E" w:rsidRPr="006935C2" w:rsidRDefault="001478D1" w:rsidP="00BC720E">
      <w:pPr>
        <w:pStyle w:val="Default"/>
        <w:jc w:val="both"/>
        <w:rPr>
          <w:rFonts w:ascii="Times New Roman" w:hAnsi="Times New Roman" w:cs="Times New Roman"/>
          <w:color w:val="auto"/>
        </w:rPr>
      </w:pPr>
      <w:r w:rsidRPr="006935C2">
        <w:rPr>
          <w:bCs/>
          <w:iCs/>
        </w:rPr>
        <w:t>[Insert the reference number of the Call for Proposals “</w:t>
      </w:r>
      <w:r w:rsidR="00364B0A" w:rsidRPr="0063291F">
        <w:rPr>
          <w:bCs/>
          <w:iCs/>
        </w:rPr>
        <w:t xml:space="preserve">HRST/ST/ </w:t>
      </w:r>
      <w:proofErr w:type="spellStart"/>
      <w:r w:rsidR="00364B0A" w:rsidRPr="0063291F">
        <w:rPr>
          <w:bCs/>
          <w:iCs/>
        </w:rPr>
        <w:t>GMES&amp;Africa</w:t>
      </w:r>
      <w:proofErr w:type="spellEnd"/>
      <w:r w:rsidR="00364B0A" w:rsidRPr="0063291F">
        <w:rPr>
          <w:bCs/>
          <w:iCs/>
        </w:rPr>
        <w:t>/CALL1/2017”</w:t>
      </w:r>
      <w:r w:rsidR="00BC720E" w:rsidRPr="006935C2">
        <w:rPr>
          <w:rFonts w:ascii="Times New Roman" w:hAnsi="Times New Roman" w:cs="Times New Roman"/>
          <w:bCs/>
          <w:iCs/>
          <w:color w:val="auto"/>
        </w:rPr>
        <w:t>]</w:t>
      </w:r>
    </w:p>
    <w:p w14:paraId="15937C2D" w14:textId="42C567F4" w:rsidR="001478D1" w:rsidRPr="006935C2" w:rsidRDefault="001478D1" w:rsidP="00145A92">
      <w:pPr>
        <w:rPr>
          <w:szCs w:val="24"/>
        </w:rPr>
      </w:pPr>
    </w:p>
    <w:p w14:paraId="560F77C1" w14:textId="77777777" w:rsidR="001478D1" w:rsidRPr="006935C2" w:rsidRDefault="001478D1" w:rsidP="006935C2">
      <w:pPr>
        <w:pStyle w:val="Default"/>
        <w:jc w:val="both"/>
        <w:rPr>
          <w:rFonts w:ascii="Times New Roman" w:hAnsi="Times New Roman" w:cs="Times New Roman"/>
          <w:color w:val="FF0000"/>
        </w:rPr>
      </w:pPr>
      <w:r w:rsidRPr="006935C2">
        <w:rPr>
          <w:rFonts w:ascii="Times New Roman" w:hAnsi="Times New Roman" w:cs="Times New Roman"/>
          <w:color w:val="auto"/>
        </w:rPr>
        <w:br/>
      </w:r>
    </w:p>
    <w:p w14:paraId="2A7203CD" w14:textId="77777777" w:rsidR="001478D1" w:rsidRPr="006935C2" w:rsidRDefault="001478D1" w:rsidP="00EA4A79">
      <w:pPr>
        <w:pStyle w:val="Default"/>
        <w:numPr>
          <w:ilvl w:val="0"/>
          <w:numId w:val="25"/>
        </w:numPr>
        <w:jc w:val="both"/>
        <w:rPr>
          <w:rFonts w:ascii="Times New Roman" w:hAnsi="Times New Roman" w:cs="Times New Roman"/>
          <w:b/>
          <w:bCs/>
        </w:rPr>
      </w:pPr>
      <w:r w:rsidRPr="006935C2">
        <w:rPr>
          <w:rFonts w:ascii="Times New Roman" w:hAnsi="Times New Roman" w:cs="Times New Roman"/>
          <w:b/>
          <w:bCs/>
        </w:rPr>
        <w:t xml:space="preserve">In the right side of the envelop back </w:t>
      </w:r>
    </w:p>
    <w:p w14:paraId="73089D65" w14:textId="77777777" w:rsidR="001478D1" w:rsidRPr="006935C2" w:rsidRDefault="001478D1" w:rsidP="006935C2">
      <w:pPr>
        <w:pStyle w:val="Default"/>
        <w:jc w:val="both"/>
        <w:rPr>
          <w:rFonts w:ascii="Times New Roman" w:hAnsi="Times New Roman" w:cs="Times New Roman"/>
        </w:rPr>
      </w:pPr>
    </w:p>
    <w:p w14:paraId="2C8B284C" w14:textId="77777777" w:rsidR="001478D1" w:rsidRPr="006935C2" w:rsidRDefault="001478D1" w:rsidP="006935C2">
      <w:pPr>
        <w:pStyle w:val="CM46"/>
        <w:spacing w:line="240" w:lineRule="atLeast"/>
        <w:jc w:val="both"/>
        <w:rPr>
          <w:rFonts w:ascii="Times New Roman" w:hAnsi="Times New Roman"/>
          <w:color w:val="000000"/>
        </w:rPr>
      </w:pPr>
      <w:r w:rsidRPr="006935C2">
        <w:rPr>
          <w:rFonts w:ascii="Times New Roman" w:hAnsi="Times New Roman"/>
          <w:color w:val="000000"/>
        </w:rPr>
        <w:t xml:space="preserve">From: </w:t>
      </w:r>
      <w:r w:rsidRPr="006935C2">
        <w:rPr>
          <w:rFonts w:ascii="Times New Roman" w:hAnsi="Times New Roman"/>
          <w:i/>
          <w:iCs/>
          <w:color w:val="000000"/>
        </w:rPr>
        <w:t xml:space="preserve"> </w:t>
      </w:r>
      <w:r w:rsidRPr="006935C2">
        <w:rPr>
          <w:rFonts w:ascii="Times New Roman" w:hAnsi="Times New Roman"/>
          <w:iCs/>
          <w:color w:val="000000"/>
        </w:rPr>
        <w:t xml:space="preserve">[Insert the </w:t>
      </w:r>
      <w:r w:rsidRPr="006935C2">
        <w:rPr>
          <w:rFonts w:ascii="Times New Roman" w:hAnsi="Times New Roman"/>
          <w:b/>
          <w:iCs/>
          <w:color w:val="000000"/>
        </w:rPr>
        <w:t>Full Name, Contact and E-mail</w:t>
      </w:r>
      <w:r w:rsidRPr="006935C2">
        <w:rPr>
          <w:rFonts w:ascii="Times New Roman" w:hAnsi="Times New Roman"/>
          <w:iCs/>
          <w:color w:val="000000"/>
        </w:rPr>
        <w:t xml:space="preserve"> </w:t>
      </w:r>
      <w:r w:rsidRPr="006935C2">
        <w:rPr>
          <w:rFonts w:ascii="Times New Roman" w:hAnsi="Times New Roman"/>
          <w:b/>
          <w:iCs/>
          <w:color w:val="000000"/>
        </w:rPr>
        <w:t xml:space="preserve">Addresses </w:t>
      </w:r>
      <w:r w:rsidRPr="006935C2">
        <w:rPr>
          <w:rFonts w:ascii="Times New Roman" w:hAnsi="Times New Roman"/>
          <w:iCs/>
          <w:color w:val="000000"/>
        </w:rPr>
        <w:t>of the Applicant]</w:t>
      </w:r>
      <w:r w:rsidRPr="006935C2">
        <w:rPr>
          <w:rFonts w:ascii="Times New Roman" w:hAnsi="Times New Roman"/>
          <w:color w:val="000000"/>
        </w:rPr>
        <w:t xml:space="preserve"> and add the following note [</w:t>
      </w:r>
      <w:r w:rsidRPr="006935C2">
        <w:rPr>
          <w:rFonts w:ascii="Times New Roman" w:hAnsi="Times New Roman"/>
          <w:b/>
          <w:bCs/>
          <w:color w:val="000000"/>
        </w:rPr>
        <w:t xml:space="preserve">"Not to be opened before the opening session"] </w:t>
      </w:r>
    </w:p>
    <w:p w14:paraId="7195C825" w14:textId="77777777" w:rsidR="001478D1" w:rsidRPr="006935C2" w:rsidRDefault="001478D1" w:rsidP="006935C2">
      <w:pPr>
        <w:pStyle w:val="Default"/>
        <w:jc w:val="both"/>
        <w:rPr>
          <w:rFonts w:ascii="Times New Roman" w:hAnsi="Times New Roman" w:cs="Times New Roman"/>
        </w:rPr>
      </w:pPr>
    </w:p>
    <w:p w14:paraId="1A2C19CC" w14:textId="77777777" w:rsidR="001478D1" w:rsidRPr="006935C2" w:rsidRDefault="001478D1" w:rsidP="006935C2">
      <w:pPr>
        <w:pStyle w:val="CM46"/>
        <w:spacing w:line="240" w:lineRule="atLeast"/>
        <w:jc w:val="both"/>
        <w:rPr>
          <w:rFonts w:ascii="Times New Roman" w:hAnsi="Times New Roman"/>
          <w:color w:val="000000"/>
        </w:rPr>
      </w:pPr>
      <w:r w:rsidRPr="006935C2">
        <w:rPr>
          <w:rFonts w:ascii="Times New Roman" w:hAnsi="Times New Roman"/>
          <w:b/>
          <w:bCs/>
          <w:color w:val="000000"/>
        </w:rPr>
        <w:t xml:space="preserve">Please note that: </w:t>
      </w:r>
    </w:p>
    <w:p w14:paraId="28E65F62" w14:textId="2D46498F" w:rsidR="001478D1" w:rsidRPr="006935C2" w:rsidRDefault="001478D1" w:rsidP="00EA4A79">
      <w:pPr>
        <w:pStyle w:val="Default"/>
        <w:numPr>
          <w:ilvl w:val="0"/>
          <w:numId w:val="26"/>
        </w:numPr>
        <w:jc w:val="both"/>
        <w:rPr>
          <w:rFonts w:ascii="Times New Roman" w:hAnsi="Times New Roman" w:cs="Times New Roman"/>
          <w:color w:val="auto"/>
        </w:rPr>
      </w:pPr>
      <w:r w:rsidRPr="006935C2">
        <w:rPr>
          <w:rFonts w:ascii="Times New Roman" w:hAnsi="Times New Roman" w:cs="Times New Roman"/>
        </w:rPr>
        <w:t xml:space="preserve">Applicants must verify that their </w:t>
      </w:r>
      <w:r w:rsidRPr="006935C2">
        <w:rPr>
          <w:rFonts w:ascii="Times New Roman" w:hAnsi="Times New Roman" w:cs="Times New Roman"/>
          <w:color w:val="auto"/>
        </w:rPr>
        <w:t xml:space="preserve">application is complete by filling in the ‘Checklist’ and signing the ‘Declaration by the Applicant’ (Part B Section V and VI of the Full Application Form respectively). </w:t>
      </w:r>
      <w:r w:rsidRPr="006935C2">
        <w:rPr>
          <w:rFonts w:ascii="Times New Roman" w:hAnsi="Times New Roman" w:cs="Times New Roman"/>
          <w:b/>
          <w:color w:val="auto"/>
        </w:rPr>
        <w:t>Incomplete</w:t>
      </w:r>
      <w:r w:rsidR="00BC698F" w:rsidRPr="006935C2">
        <w:rPr>
          <w:rFonts w:ascii="Times New Roman" w:hAnsi="Times New Roman" w:cs="Times New Roman"/>
          <w:b/>
          <w:color w:val="auto"/>
        </w:rPr>
        <w:t xml:space="preserve"> </w:t>
      </w:r>
      <w:r w:rsidR="003D2C4C" w:rsidRPr="006935C2">
        <w:rPr>
          <w:rFonts w:ascii="Times New Roman" w:hAnsi="Times New Roman" w:cs="Times New Roman"/>
          <w:b/>
          <w:color w:val="auto"/>
        </w:rPr>
        <w:t xml:space="preserve">Proposals </w:t>
      </w:r>
      <w:r w:rsidR="00D81C2E">
        <w:rPr>
          <w:rFonts w:ascii="Times New Roman" w:hAnsi="Times New Roman" w:cs="Times New Roman"/>
          <w:b/>
          <w:color w:val="auto"/>
        </w:rPr>
        <w:t xml:space="preserve">will </w:t>
      </w:r>
      <w:r w:rsidRPr="006935C2">
        <w:rPr>
          <w:rFonts w:ascii="Times New Roman" w:hAnsi="Times New Roman" w:cs="Times New Roman"/>
          <w:b/>
          <w:color w:val="auto"/>
        </w:rPr>
        <w:t>be rejected.</w:t>
      </w:r>
      <w:r w:rsidRPr="006935C2">
        <w:rPr>
          <w:rFonts w:ascii="Times New Roman" w:hAnsi="Times New Roman" w:cs="Times New Roman"/>
          <w:color w:val="auto"/>
          <w:u w:val="single"/>
        </w:rPr>
        <w:t xml:space="preserve"> </w:t>
      </w:r>
    </w:p>
    <w:p w14:paraId="28E5F5E4" w14:textId="77777777" w:rsidR="001478D1" w:rsidRPr="006935C2" w:rsidRDefault="001478D1" w:rsidP="006935C2">
      <w:pPr>
        <w:pStyle w:val="Default"/>
        <w:jc w:val="both"/>
        <w:rPr>
          <w:rFonts w:ascii="Times New Roman" w:hAnsi="Times New Roman" w:cs="Times New Roman"/>
          <w:color w:val="auto"/>
        </w:rPr>
      </w:pPr>
    </w:p>
    <w:p w14:paraId="1916E3A7" w14:textId="77777777" w:rsidR="001478D1" w:rsidRPr="006935C2" w:rsidRDefault="001478D1" w:rsidP="00EA4A79">
      <w:pPr>
        <w:pStyle w:val="Default"/>
        <w:numPr>
          <w:ilvl w:val="0"/>
          <w:numId w:val="26"/>
        </w:numPr>
        <w:jc w:val="both"/>
        <w:rPr>
          <w:rFonts w:ascii="Times New Roman" w:hAnsi="Times New Roman" w:cs="Times New Roman"/>
          <w:color w:val="auto"/>
        </w:rPr>
      </w:pPr>
      <w:r w:rsidRPr="006935C2">
        <w:rPr>
          <w:rFonts w:ascii="Times New Roman" w:hAnsi="Times New Roman" w:cs="Times New Roman"/>
          <w:color w:val="auto"/>
        </w:rPr>
        <w:t xml:space="preserve">The ‘Declaration by the Applicant’ (Part B Section VI of the Grant Application Form) must bear </w:t>
      </w:r>
      <w:r w:rsidRPr="006935C2">
        <w:rPr>
          <w:rFonts w:ascii="Times New Roman" w:hAnsi="Times New Roman" w:cs="Times New Roman"/>
          <w:b/>
          <w:color w:val="auto"/>
        </w:rPr>
        <w:t>original signatures and stamps</w:t>
      </w:r>
      <w:r w:rsidRPr="006935C2">
        <w:rPr>
          <w:rFonts w:ascii="Times New Roman" w:hAnsi="Times New Roman" w:cs="Times New Roman"/>
          <w:color w:val="auto"/>
        </w:rPr>
        <w:t xml:space="preserve">. The person to sign this should be authorized to act on behalf of the partnership submitting the proposal. At the same time, the sheet ‘The Applicant’ (Part B Section II of the Grant Application Form) must identify the contact person to whom any requests for clarification or further information could be addressed. </w:t>
      </w:r>
    </w:p>
    <w:p w14:paraId="1E283D82" w14:textId="77777777" w:rsidR="001478D1" w:rsidRPr="006935C2" w:rsidRDefault="001478D1" w:rsidP="006935C2">
      <w:pPr>
        <w:pStyle w:val="Default"/>
        <w:jc w:val="both"/>
        <w:rPr>
          <w:rFonts w:ascii="Times New Roman" w:hAnsi="Times New Roman" w:cs="Times New Roman"/>
          <w:color w:val="auto"/>
        </w:rPr>
      </w:pPr>
    </w:p>
    <w:p w14:paraId="08CC74C7" w14:textId="77777777" w:rsidR="001478D1" w:rsidRPr="006935C2" w:rsidRDefault="001478D1" w:rsidP="00EA4A79">
      <w:pPr>
        <w:pStyle w:val="Default"/>
        <w:numPr>
          <w:ilvl w:val="0"/>
          <w:numId w:val="26"/>
        </w:numPr>
        <w:jc w:val="both"/>
        <w:rPr>
          <w:rFonts w:ascii="Times New Roman" w:hAnsi="Times New Roman" w:cs="Times New Roman"/>
          <w:color w:val="auto"/>
        </w:rPr>
      </w:pPr>
      <w:r w:rsidRPr="006935C2">
        <w:rPr>
          <w:rFonts w:ascii="Times New Roman" w:hAnsi="Times New Roman" w:cs="Times New Roman"/>
          <w:color w:val="auto"/>
        </w:rPr>
        <w:lastRenderedPageBreak/>
        <w:t xml:space="preserve">The ‘Description of Partners’ (Part B Section III of the Grant Application Form) has to be filled in either </w:t>
      </w:r>
      <w:r w:rsidRPr="006935C2">
        <w:rPr>
          <w:rFonts w:ascii="Times New Roman" w:hAnsi="Times New Roman" w:cs="Times New Roman"/>
          <w:b/>
          <w:bCs/>
          <w:color w:val="auto"/>
        </w:rPr>
        <w:t xml:space="preserve">by the partners themselves or by the Applicant </w:t>
      </w:r>
      <w:r w:rsidRPr="006935C2">
        <w:rPr>
          <w:rFonts w:ascii="Times New Roman" w:hAnsi="Times New Roman" w:cs="Times New Roman"/>
          <w:color w:val="auto"/>
        </w:rPr>
        <w:t xml:space="preserve">on the basis of the information provided by the partners. </w:t>
      </w:r>
    </w:p>
    <w:p w14:paraId="26A8B3E3" w14:textId="77777777" w:rsidR="001478D1" w:rsidRPr="006935C2" w:rsidRDefault="001478D1" w:rsidP="006935C2">
      <w:pPr>
        <w:pStyle w:val="Default"/>
        <w:jc w:val="both"/>
        <w:rPr>
          <w:rFonts w:ascii="Times New Roman" w:hAnsi="Times New Roman" w:cs="Times New Roman"/>
          <w:color w:val="auto"/>
        </w:rPr>
      </w:pPr>
    </w:p>
    <w:p w14:paraId="3109CAC8" w14:textId="7E4C39F6" w:rsidR="001478D1" w:rsidRPr="006935C2" w:rsidRDefault="001478D1" w:rsidP="00EA4A79">
      <w:pPr>
        <w:pStyle w:val="Default"/>
        <w:numPr>
          <w:ilvl w:val="0"/>
          <w:numId w:val="26"/>
        </w:numPr>
        <w:jc w:val="both"/>
        <w:rPr>
          <w:rFonts w:ascii="Times New Roman" w:hAnsi="Times New Roman" w:cs="Times New Roman"/>
        </w:rPr>
      </w:pPr>
      <w:r w:rsidRPr="006935C2">
        <w:rPr>
          <w:rFonts w:ascii="Times New Roman" w:hAnsi="Times New Roman" w:cs="Times New Roman"/>
          <w:color w:val="auto"/>
        </w:rPr>
        <w:t xml:space="preserve">All partners, with the exception of the Applicant, have to sign a ‘Partnership Statement’ (Part B Section </w:t>
      </w:r>
      <w:r w:rsidR="003D2C4C" w:rsidRPr="006935C2">
        <w:rPr>
          <w:rFonts w:ascii="Times New Roman" w:hAnsi="Times New Roman" w:cs="Times New Roman"/>
          <w:color w:val="auto"/>
        </w:rPr>
        <w:t>III of</w:t>
      </w:r>
      <w:r w:rsidRPr="006935C2">
        <w:rPr>
          <w:rFonts w:ascii="Times New Roman" w:hAnsi="Times New Roman" w:cs="Times New Roman"/>
          <w:color w:val="auto"/>
        </w:rPr>
        <w:t xml:space="preserve"> the Grant Application</w:t>
      </w:r>
      <w:r w:rsidRPr="006935C2">
        <w:rPr>
          <w:rFonts w:ascii="Times New Roman" w:hAnsi="Times New Roman" w:cs="Times New Roman"/>
        </w:rPr>
        <w:t xml:space="preserve"> Form). The person to sign this should be the person legally authorized to represent the partner institution. </w:t>
      </w:r>
    </w:p>
    <w:p w14:paraId="5FB520CA" w14:textId="77777777" w:rsidR="001478D1" w:rsidRPr="006935C2" w:rsidRDefault="001478D1" w:rsidP="006935C2">
      <w:pPr>
        <w:pStyle w:val="Default"/>
        <w:jc w:val="both"/>
        <w:rPr>
          <w:rFonts w:ascii="Times New Roman" w:hAnsi="Times New Roman" w:cs="Times New Roman"/>
        </w:rPr>
      </w:pPr>
    </w:p>
    <w:p w14:paraId="42B7BFD2" w14:textId="77777777" w:rsidR="001478D1" w:rsidRPr="006935C2" w:rsidRDefault="001069F4" w:rsidP="00EA4A79">
      <w:pPr>
        <w:pStyle w:val="Default"/>
        <w:numPr>
          <w:ilvl w:val="0"/>
          <w:numId w:val="26"/>
        </w:numPr>
        <w:jc w:val="both"/>
        <w:rPr>
          <w:rFonts w:ascii="Times New Roman" w:hAnsi="Times New Roman" w:cs="Times New Roman"/>
        </w:rPr>
      </w:pPr>
      <w:r w:rsidRPr="006935C2">
        <w:rPr>
          <w:rFonts w:ascii="Times New Roman" w:hAnsi="Times New Roman" w:cs="Times New Roman"/>
        </w:rPr>
        <w:t>Only original</w:t>
      </w:r>
      <w:r w:rsidR="001478D1" w:rsidRPr="006935C2">
        <w:rPr>
          <w:rFonts w:ascii="Times New Roman" w:hAnsi="Times New Roman" w:cs="Times New Roman"/>
        </w:rPr>
        <w:t xml:space="preserve"> copies of signed Partnership Statements will be accepted</w:t>
      </w:r>
      <w:proofErr w:type="gramStart"/>
      <w:r w:rsidRPr="006935C2">
        <w:rPr>
          <w:rFonts w:ascii="Times New Roman" w:hAnsi="Times New Roman" w:cs="Times New Roman"/>
        </w:rPr>
        <w:t>.</w:t>
      </w:r>
      <w:r w:rsidR="001478D1" w:rsidRPr="006935C2">
        <w:rPr>
          <w:rFonts w:ascii="Times New Roman" w:hAnsi="Times New Roman" w:cs="Times New Roman"/>
        </w:rPr>
        <w:t>.</w:t>
      </w:r>
      <w:proofErr w:type="gramEnd"/>
      <w:r w:rsidR="001478D1" w:rsidRPr="006935C2">
        <w:rPr>
          <w:rFonts w:ascii="Times New Roman" w:hAnsi="Times New Roman" w:cs="Times New Roman"/>
        </w:rPr>
        <w:t xml:space="preserve"> </w:t>
      </w:r>
    </w:p>
    <w:p w14:paraId="1E46BE59" w14:textId="77777777" w:rsidR="001478D1" w:rsidRPr="006935C2" w:rsidRDefault="001478D1" w:rsidP="006935C2">
      <w:pPr>
        <w:pStyle w:val="CM46"/>
        <w:spacing w:after="0" w:line="240" w:lineRule="atLeast"/>
        <w:jc w:val="both"/>
        <w:rPr>
          <w:rFonts w:ascii="Times New Roman" w:hAnsi="Times New Roman"/>
          <w:b/>
          <w:bCs/>
          <w:color w:val="000000"/>
        </w:rPr>
      </w:pPr>
    </w:p>
    <w:p w14:paraId="1B0114C1" w14:textId="77777777" w:rsidR="001478D1" w:rsidRPr="006935C2" w:rsidRDefault="001478D1" w:rsidP="006935C2">
      <w:pPr>
        <w:pStyle w:val="CM46"/>
        <w:spacing w:after="0" w:line="240" w:lineRule="atLeast"/>
        <w:jc w:val="both"/>
        <w:rPr>
          <w:rFonts w:ascii="Times New Roman" w:hAnsi="Times New Roman"/>
          <w:b/>
          <w:bCs/>
          <w:color w:val="000000"/>
        </w:rPr>
      </w:pPr>
      <w:r w:rsidRPr="006935C2">
        <w:rPr>
          <w:rFonts w:ascii="Times New Roman" w:hAnsi="Times New Roman"/>
          <w:b/>
          <w:bCs/>
          <w:i/>
          <w:color w:val="000000"/>
        </w:rPr>
        <w:t>Please also note that:</w:t>
      </w:r>
      <w:r w:rsidRPr="006935C2">
        <w:rPr>
          <w:rFonts w:ascii="Times New Roman" w:hAnsi="Times New Roman"/>
          <w:b/>
          <w:bCs/>
          <w:color w:val="000000"/>
        </w:rPr>
        <w:t xml:space="preserve"> </w:t>
      </w:r>
    </w:p>
    <w:p w14:paraId="13860157" w14:textId="77777777" w:rsidR="001478D1" w:rsidRPr="006935C2" w:rsidRDefault="00BC698F" w:rsidP="00EA4A79">
      <w:pPr>
        <w:pStyle w:val="CM46"/>
        <w:numPr>
          <w:ilvl w:val="0"/>
          <w:numId w:val="30"/>
        </w:numPr>
        <w:spacing w:after="0" w:line="240" w:lineRule="atLeast"/>
        <w:jc w:val="both"/>
        <w:rPr>
          <w:rFonts w:ascii="Times New Roman" w:hAnsi="Times New Roman"/>
          <w:b/>
          <w:color w:val="000000"/>
        </w:rPr>
      </w:pPr>
      <w:r w:rsidRPr="006935C2">
        <w:rPr>
          <w:rFonts w:ascii="Times New Roman" w:hAnsi="Times New Roman"/>
          <w:b/>
          <w:color w:val="000000"/>
        </w:rPr>
        <w:t xml:space="preserve">Proposals </w:t>
      </w:r>
      <w:r w:rsidR="001478D1" w:rsidRPr="006935C2">
        <w:rPr>
          <w:rFonts w:ascii="Times New Roman" w:hAnsi="Times New Roman"/>
          <w:b/>
          <w:color w:val="000000"/>
        </w:rPr>
        <w:t>sent by any other means (e.g. by fax or by e-mail) or delivered to other addresses will be rejected.</w:t>
      </w:r>
    </w:p>
    <w:p w14:paraId="16EE1630" w14:textId="77777777" w:rsidR="001478D1" w:rsidRPr="006935C2" w:rsidRDefault="001478D1" w:rsidP="006935C2">
      <w:pPr>
        <w:pStyle w:val="CM46"/>
        <w:spacing w:after="0" w:line="240" w:lineRule="atLeast"/>
        <w:ind w:left="360"/>
        <w:jc w:val="both"/>
        <w:rPr>
          <w:rFonts w:ascii="Times New Roman" w:hAnsi="Times New Roman"/>
          <w:color w:val="000000"/>
        </w:rPr>
      </w:pPr>
    </w:p>
    <w:p w14:paraId="46D5F007" w14:textId="12C89612" w:rsidR="001478D1" w:rsidRPr="006935C2" w:rsidRDefault="002E4C28" w:rsidP="006935C2">
      <w:pPr>
        <w:pStyle w:val="Titre3"/>
        <w:rPr>
          <w:szCs w:val="24"/>
        </w:rPr>
      </w:pPr>
      <w:bookmarkStart w:id="66" w:name="_Toc355287292"/>
      <w:bookmarkStart w:id="67" w:name="_Toc273456799"/>
      <w:bookmarkStart w:id="68" w:name="_Toc273457916"/>
      <w:bookmarkStart w:id="69" w:name="_Toc316906505"/>
      <w:r>
        <w:rPr>
          <w:szCs w:val="24"/>
        </w:rPr>
        <w:t>2</w:t>
      </w:r>
      <w:r w:rsidR="00ED48CA" w:rsidRPr="006935C2">
        <w:rPr>
          <w:szCs w:val="24"/>
        </w:rPr>
        <w:t xml:space="preserve">.2.3. </w:t>
      </w:r>
      <w:r w:rsidR="001478D1" w:rsidRPr="006935C2">
        <w:rPr>
          <w:szCs w:val="24"/>
        </w:rPr>
        <w:t>Deadline for submission of</w:t>
      </w:r>
      <w:r w:rsidR="00BC698F" w:rsidRPr="006935C2">
        <w:rPr>
          <w:szCs w:val="24"/>
        </w:rPr>
        <w:t xml:space="preserve"> proposals</w:t>
      </w:r>
      <w:bookmarkEnd w:id="66"/>
      <w:r w:rsidR="00BC698F" w:rsidRPr="006935C2">
        <w:rPr>
          <w:szCs w:val="24"/>
        </w:rPr>
        <w:t xml:space="preserve"> </w:t>
      </w:r>
      <w:bookmarkEnd w:id="67"/>
      <w:bookmarkEnd w:id="68"/>
      <w:bookmarkEnd w:id="69"/>
    </w:p>
    <w:p w14:paraId="1866060D" w14:textId="77777777" w:rsidR="001478D1" w:rsidRPr="006935C2" w:rsidRDefault="001478D1" w:rsidP="006935C2">
      <w:pPr>
        <w:pStyle w:val="Default"/>
        <w:jc w:val="both"/>
        <w:rPr>
          <w:rFonts w:ascii="Times New Roman" w:hAnsi="Times New Roman" w:cs="Times New Roman"/>
        </w:rPr>
      </w:pPr>
    </w:p>
    <w:p w14:paraId="1D02DB78" w14:textId="781D0B6F" w:rsidR="001478D1" w:rsidRPr="006935C2" w:rsidRDefault="001478D1" w:rsidP="006935C2">
      <w:pPr>
        <w:pStyle w:val="Default"/>
        <w:jc w:val="both"/>
        <w:rPr>
          <w:rFonts w:ascii="Times New Roman" w:hAnsi="Times New Roman" w:cs="Times New Roman"/>
          <w:b/>
        </w:rPr>
      </w:pPr>
      <w:r w:rsidRPr="006935C2">
        <w:rPr>
          <w:rFonts w:ascii="Times New Roman" w:hAnsi="Times New Roman" w:cs="Times New Roman"/>
        </w:rPr>
        <w:t xml:space="preserve">The deadline for the submission of </w:t>
      </w:r>
      <w:r w:rsidR="00BC698F" w:rsidRPr="006935C2">
        <w:rPr>
          <w:rFonts w:ascii="Times New Roman" w:hAnsi="Times New Roman" w:cs="Times New Roman"/>
        </w:rPr>
        <w:t>proposals</w:t>
      </w:r>
      <w:r w:rsidRPr="006935C2">
        <w:rPr>
          <w:rFonts w:ascii="Times New Roman" w:hAnsi="Times New Roman" w:cs="Times New Roman"/>
        </w:rPr>
        <w:t xml:space="preserve"> to the address stated in Section 2.2.2 above is</w:t>
      </w:r>
      <w:r w:rsidR="00FD118A">
        <w:rPr>
          <w:rFonts w:ascii="Times New Roman" w:hAnsi="Times New Roman" w:cs="Times New Roman"/>
        </w:rPr>
        <w:t xml:space="preserve"> </w:t>
      </w:r>
      <w:r w:rsidR="00F441FA">
        <w:rPr>
          <w:rFonts w:ascii="Times New Roman" w:hAnsi="Times New Roman" w:cs="Times New Roman"/>
          <w:b/>
        </w:rPr>
        <w:t>August 21</w:t>
      </w:r>
      <w:r w:rsidR="00FD118A" w:rsidRPr="00FC104F">
        <w:rPr>
          <w:rFonts w:ascii="Times New Roman" w:hAnsi="Times New Roman" w:cs="Times New Roman"/>
          <w:b/>
          <w:vertAlign w:val="superscript"/>
        </w:rPr>
        <w:t>th</w:t>
      </w:r>
      <w:r w:rsidR="00BC698F" w:rsidRPr="006935C2">
        <w:rPr>
          <w:rFonts w:ascii="Times New Roman" w:hAnsi="Times New Roman" w:cs="Times New Roman"/>
          <w:b/>
        </w:rPr>
        <w:t xml:space="preserve"> </w:t>
      </w:r>
      <w:r w:rsidRPr="006935C2">
        <w:rPr>
          <w:rFonts w:ascii="Times New Roman" w:hAnsi="Times New Roman" w:cs="Times New Roman"/>
          <w:b/>
          <w:color w:val="auto"/>
        </w:rPr>
        <w:t>201</w:t>
      </w:r>
      <w:r w:rsidR="00BC698F" w:rsidRPr="006935C2">
        <w:rPr>
          <w:rFonts w:ascii="Times New Roman" w:hAnsi="Times New Roman" w:cs="Times New Roman"/>
          <w:b/>
          <w:color w:val="auto"/>
        </w:rPr>
        <w:t>7</w:t>
      </w:r>
      <w:r w:rsidRPr="006935C2">
        <w:rPr>
          <w:rFonts w:ascii="Times New Roman" w:hAnsi="Times New Roman" w:cs="Times New Roman"/>
          <w:b/>
          <w:bCs/>
        </w:rPr>
        <w:t xml:space="preserve">, </w:t>
      </w:r>
      <w:r w:rsidRPr="006935C2">
        <w:rPr>
          <w:rFonts w:ascii="Times New Roman" w:hAnsi="Times New Roman" w:cs="Times New Roman"/>
        </w:rPr>
        <w:t xml:space="preserve">as evidenced by the date of dispatch, the </w:t>
      </w:r>
      <w:r w:rsidRPr="006935C2">
        <w:rPr>
          <w:rFonts w:ascii="Times New Roman" w:hAnsi="Times New Roman" w:cs="Times New Roman"/>
          <w:b/>
        </w:rPr>
        <w:t>postmark or the date and the hour of the disposal slip</w:t>
      </w:r>
      <w:r w:rsidRPr="006935C2">
        <w:rPr>
          <w:rFonts w:ascii="Times New Roman" w:hAnsi="Times New Roman" w:cs="Times New Roman"/>
        </w:rPr>
        <w:t xml:space="preserve"> </w:t>
      </w:r>
      <w:r w:rsidRPr="006935C2">
        <w:rPr>
          <w:rFonts w:ascii="Times New Roman" w:hAnsi="Times New Roman" w:cs="Times New Roman"/>
          <w:b/>
        </w:rPr>
        <w:t>(17:00 Hours, Addis Ababa time (+3 GMT</w:t>
      </w:r>
      <w:r w:rsidRPr="006935C2">
        <w:rPr>
          <w:rFonts w:ascii="Times New Roman" w:hAnsi="Times New Roman" w:cs="Times New Roman"/>
        </w:rPr>
        <w:t xml:space="preserve">) at the latest in case of hand-deliveries). </w:t>
      </w:r>
      <w:r w:rsidRPr="006935C2">
        <w:rPr>
          <w:rFonts w:ascii="Times New Roman" w:hAnsi="Times New Roman" w:cs="Times New Roman"/>
          <w:b/>
        </w:rPr>
        <w:t xml:space="preserve">Any </w:t>
      </w:r>
      <w:r w:rsidR="00BC698F" w:rsidRPr="006935C2">
        <w:rPr>
          <w:rFonts w:ascii="Times New Roman" w:hAnsi="Times New Roman" w:cs="Times New Roman"/>
          <w:b/>
        </w:rPr>
        <w:t>proposal</w:t>
      </w:r>
      <w:r w:rsidRPr="006935C2">
        <w:rPr>
          <w:rFonts w:ascii="Times New Roman" w:hAnsi="Times New Roman" w:cs="Times New Roman"/>
          <w:b/>
        </w:rPr>
        <w:t xml:space="preserve"> submitted after this deadline, or in the case of delayed postal delivery, received after the Opening and Administrative check process, will be automatically rejected.</w:t>
      </w:r>
    </w:p>
    <w:p w14:paraId="11AA4DA8" w14:textId="11C0D442" w:rsidR="001478D1" w:rsidRPr="006935C2" w:rsidRDefault="001478D1" w:rsidP="006935C2">
      <w:pPr>
        <w:pStyle w:val="Default"/>
        <w:jc w:val="both"/>
        <w:rPr>
          <w:rFonts w:ascii="Times New Roman" w:hAnsi="Times New Roman" w:cs="Times New Roman"/>
        </w:rPr>
      </w:pPr>
      <w:r w:rsidRPr="006935C2">
        <w:rPr>
          <w:rFonts w:ascii="Times New Roman" w:hAnsi="Times New Roman" w:cs="Times New Roman"/>
        </w:rPr>
        <w:t xml:space="preserve">(See indicative </w:t>
      </w:r>
      <w:r w:rsidR="003D2C4C" w:rsidRPr="006935C2">
        <w:rPr>
          <w:rFonts w:ascii="Times New Roman" w:hAnsi="Times New Roman" w:cs="Times New Roman"/>
          <w:color w:val="auto"/>
        </w:rPr>
        <w:t>timetable</w:t>
      </w:r>
      <w:r w:rsidRPr="006935C2">
        <w:rPr>
          <w:rFonts w:ascii="Times New Roman" w:hAnsi="Times New Roman" w:cs="Times New Roman"/>
        </w:rPr>
        <w:t xml:space="preserve"> under section 2.5.2) </w:t>
      </w:r>
    </w:p>
    <w:p w14:paraId="4D71EF50" w14:textId="77777777" w:rsidR="001478D1" w:rsidRPr="006935C2" w:rsidRDefault="001478D1" w:rsidP="006935C2">
      <w:pPr>
        <w:pStyle w:val="Default"/>
        <w:jc w:val="both"/>
        <w:rPr>
          <w:rFonts w:ascii="Times New Roman" w:hAnsi="Times New Roman" w:cs="Times New Roman"/>
          <w:b/>
          <w:lang w:val="en-GB"/>
        </w:rPr>
      </w:pPr>
    </w:p>
    <w:p w14:paraId="26F69C44" w14:textId="7855E703" w:rsidR="001478D1" w:rsidRPr="006935C2" w:rsidRDefault="002E4C28" w:rsidP="006935C2">
      <w:pPr>
        <w:pStyle w:val="Titre3"/>
        <w:rPr>
          <w:szCs w:val="24"/>
        </w:rPr>
      </w:pPr>
      <w:bookmarkStart w:id="70" w:name="_Toc273456801"/>
      <w:bookmarkStart w:id="71" w:name="_Toc273457918"/>
      <w:bookmarkStart w:id="72" w:name="_Toc316906506"/>
      <w:bookmarkStart w:id="73" w:name="_Toc355287293"/>
      <w:r>
        <w:rPr>
          <w:szCs w:val="24"/>
        </w:rPr>
        <w:t>2</w:t>
      </w:r>
      <w:r w:rsidR="00BC698F" w:rsidRPr="006935C2">
        <w:rPr>
          <w:szCs w:val="24"/>
        </w:rPr>
        <w:t xml:space="preserve">.2.4 </w:t>
      </w:r>
      <w:r w:rsidR="001478D1" w:rsidRPr="006935C2">
        <w:rPr>
          <w:szCs w:val="24"/>
        </w:rPr>
        <w:t xml:space="preserve">Further information for the </w:t>
      </w:r>
      <w:r w:rsidR="00BC698F" w:rsidRPr="006935C2">
        <w:rPr>
          <w:szCs w:val="24"/>
        </w:rPr>
        <w:t>submission of proposals</w:t>
      </w:r>
      <w:bookmarkEnd w:id="70"/>
      <w:bookmarkEnd w:id="71"/>
      <w:bookmarkEnd w:id="72"/>
      <w:bookmarkEnd w:id="73"/>
      <w:r w:rsidR="001478D1" w:rsidRPr="006935C2">
        <w:rPr>
          <w:szCs w:val="24"/>
        </w:rPr>
        <w:t xml:space="preserve"> </w:t>
      </w:r>
    </w:p>
    <w:p w14:paraId="5DD5AC20" w14:textId="77777777" w:rsidR="001478D1" w:rsidRPr="006935C2" w:rsidRDefault="001478D1" w:rsidP="006935C2">
      <w:pPr>
        <w:jc w:val="both"/>
        <w:rPr>
          <w:color w:val="000000"/>
          <w:szCs w:val="24"/>
        </w:rPr>
      </w:pPr>
    </w:p>
    <w:p w14:paraId="69393624" w14:textId="196C767A" w:rsidR="001478D1" w:rsidRPr="006935C2" w:rsidRDefault="001478D1" w:rsidP="00EA4A79">
      <w:pPr>
        <w:pStyle w:val="CM46"/>
        <w:numPr>
          <w:ilvl w:val="0"/>
          <w:numId w:val="28"/>
        </w:numPr>
        <w:spacing w:line="240" w:lineRule="atLeast"/>
        <w:jc w:val="both"/>
        <w:rPr>
          <w:rFonts w:ascii="Times New Roman" w:hAnsi="Times New Roman"/>
          <w:color w:val="000000"/>
        </w:rPr>
      </w:pPr>
      <w:r w:rsidRPr="006935C2">
        <w:rPr>
          <w:rFonts w:ascii="Times New Roman" w:hAnsi="Times New Roman"/>
          <w:color w:val="000000"/>
        </w:rPr>
        <w:t xml:space="preserve">Questions related to the completion of the Grant Application </w:t>
      </w:r>
      <w:r w:rsidRPr="006935C2">
        <w:rPr>
          <w:rFonts w:ascii="Times New Roman" w:hAnsi="Times New Roman"/>
        </w:rPr>
        <w:t>Form must be received by e</w:t>
      </w:r>
      <w:r w:rsidRPr="006935C2">
        <w:rPr>
          <w:rFonts w:ascii="Times New Roman" w:hAnsi="Times New Roman"/>
          <w:color w:val="000000"/>
        </w:rPr>
        <w:t xml:space="preserve">-mail, post or fax </w:t>
      </w:r>
      <w:r w:rsidRPr="006935C2">
        <w:rPr>
          <w:rFonts w:ascii="Times New Roman" w:hAnsi="Times New Roman"/>
          <w:b/>
          <w:color w:val="000000"/>
        </w:rPr>
        <w:t xml:space="preserve">no later than </w:t>
      </w:r>
      <w:r w:rsidRPr="006935C2">
        <w:rPr>
          <w:rFonts w:ascii="Times New Roman" w:hAnsi="Times New Roman"/>
          <w:b/>
        </w:rPr>
        <w:t>21</w:t>
      </w:r>
      <w:r w:rsidRPr="006935C2">
        <w:rPr>
          <w:rFonts w:ascii="Times New Roman" w:hAnsi="Times New Roman"/>
          <w:b/>
          <w:color w:val="000000"/>
        </w:rPr>
        <w:t xml:space="preserve"> days before the deadline for the submission of proposals </w:t>
      </w:r>
      <w:r w:rsidRPr="006935C2">
        <w:rPr>
          <w:rFonts w:ascii="Times New Roman" w:hAnsi="Times New Roman"/>
          <w:color w:val="000000"/>
        </w:rPr>
        <w:t xml:space="preserve">to one of the addresses listed below: </w:t>
      </w:r>
    </w:p>
    <w:tbl>
      <w:tblPr>
        <w:tblW w:w="8316" w:type="dxa"/>
        <w:tblLook w:val="0000" w:firstRow="0" w:lastRow="0" w:firstColumn="0" w:lastColumn="0" w:noHBand="0" w:noVBand="0"/>
      </w:tblPr>
      <w:tblGrid>
        <w:gridCol w:w="2718"/>
        <w:gridCol w:w="5598"/>
      </w:tblGrid>
      <w:tr w:rsidR="001478D1" w:rsidRPr="006935C2" w14:paraId="3C37B3B2" w14:textId="77777777" w:rsidTr="00E0634C">
        <w:trPr>
          <w:trHeight w:val="265"/>
        </w:trPr>
        <w:tc>
          <w:tcPr>
            <w:tcW w:w="2718" w:type="dxa"/>
          </w:tcPr>
          <w:p w14:paraId="52DF0035" w14:textId="447110C8" w:rsidR="001478D1" w:rsidRPr="006935C2" w:rsidRDefault="001478D1" w:rsidP="00EA4A79">
            <w:pPr>
              <w:pStyle w:val="Default"/>
              <w:numPr>
                <w:ilvl w:val="0"/>
                <w:numId w:val="27"/>
              </w:numPr>
              <w:jc w:val="both"/>
              <w:rPr>
                <w:rFonts w:ascii="Times New Roman" w:hAnsi="Times New Roman" w:cs="Times New Roman"/>
                <w:b/>
              </w:rPr>
            </w:pPr>
            <w:r w:rsidRPr="006935C2">
              <w:rPr>
                <w:rFonts w:ascii="Times New Roman" w:hAnsi="Times New Roman" w:cs="Times New Roman"/>
                <w:b/>
              </w:rPr>
              <w:t>E-</w:t>
            </w:r>
            <w:r w:rsidR="003D2C4C" w:rsidRPr="006935C2">
              <w:rPr>
                <w:rFonts w:ascii="Times New Roman" w:hAnsi="Times New Roman" w:cs="Times New Roman"/>
                <w:b/>
              </w:rPr>
              <w:t>mail address</w:t>
            </w:r>
            <w:r w:rsidRPr="006935C2">
              <w:rPr>
                <w:rFonts w:ascii="Times New Roman" w:hAnsi="Times New Roman" w:cs="Times New Roman"/>
                <w:b/>
              </w:rPr>
              <w:t>:</w:t>
            </w:r>
          </w:p>
        </w:tc>
        <w:tc>
          <w:tcPr>
            <w:tcW w:w="5598" w:type="dxa"/>
          </w:tcPr>
          <w:p w14:paraId="5017D821" w14:textId="77777777" w:rsidR="001478D1" w:rsidRPr="006935C2" w:rsidRDefault="001478D1" w:rsidP="006935C2">
            <w:pPr>
              <w:pStyle w:val="Default"/>
              <w:jc w:val="both"/>
              <w:rPr>
                <w:rFonts w:ascii="Times New Roman" w:hAnsi="Times New Roman" w:cs="Times New Roman"/>
                <w:bCs/>
              </w:rPr>
            </w:pPr>
            <w:r w:rsidRPr="006935C2">
              <w:rPr>
                <w:rFonts w:ascii="Times New Roman" w:hAnsi="Times New Roman" w:cs="Times New Roman"/>
                <w:bCs/>
              </w:rPr>
              <w:t>[</w:t>
            </w:r>
            <w:hyperlink r:id="rId13" w:history="1">
              <w:r w:rsidR="00BC698F" w:rsidRPr="006935C2">
                <w:rPr>
                  <w:rStyle w:val="Lienhypertexte"/>
                  <w:rFonts w:ascii="Times New Roman" w:hAnsi="Times New Roman" w:cs="Times New Roman"/>
                </w:rPr>
                <w:t>gmes&amp;africa</w:t>
              </w:r>
              <w:r w:rsidR="00BC698F" w:rsidRPr="006935C2">
                <w:rPr>
                  <w:rStyle w:val="Lienhypertexte"/>
                  <w:rFonts w:ascii="Times New Roman" w:hAnsi="Times New Roman" w:cs="Times New Roman"/>
                  <w:bCs/>
                </w:rPr>
                <w:t>@africa-union.org</w:t>
              </w:r>
            </w:hyperlink>
            <w:r w:rsidRPr="006935C2">
              <w:rPr>
                <w:rFonts w:ascii="Times New Roman" w:hAnsi="Times New Roman" w:cs="Times New Roman"/>
                <w:bCs/>
              </w:rPr>
              <w:t>]</w:t>
            </w:r>
          </w:p>
          <w:p w14:paraId="3DCB52E3" w14:textId="77777777" w:rsidR="001478D1" w:rsidRPr="006935C2" w:rsidRDefault="001478D1" w:rsidP="006935C2">
            <w:pPr>
              <w:pStyle w:val="Default"/>
              <w:jc w:val="both"/>
              <w:rPr>
                <w:rFonts w:ascii="Times New Roman" w:hAnsi="Times New Roman" w:cs="Times New Roman"/>
              </w:rPr>
            </w:pPr>
          </w:p>
        </w:tc>
      </w:tr>
      <w:tr w:rsidR="001478D1" w:rsidRPr="006935C2" w14:paraId="2F53DEC0" w14:textId="77777777" w:rsidTr="00E0634C">
        <w:trPr>
          <w:trHeight w:val="1558"/>
        </w:trPr>
        <w:tc>
          <w:tcPr>
            <w:tcW w:w="2718" w:type="dxa"/>
          </w:tcPr>
          <w:p w14:paraId="3FF5765A" w14:textId="77777777" w:rsidR="001478D1" w:rsidRPr="006935C2" w:rsidRDefault="001478D1" w:rsidP="00EA4A79">
            <w:pPr>
              <w:pStyle w:val="Default"/>
              <w:numPr>
                <w:ilvl w:val="0"/>
                <w:numId w:val="27"/>
              </w:numPr>
              <w:jc w:val="both"/>
              <w:rPr>
                <w:rFonts w:ascii="Times New Roman" w:hAnsi="Times New Roman" w:cs="Times New Roman"/>
                <w:b/>
              </w:rPr>
            </w:pPr>
            <w:r w:rsidRPr="006935C2">
              <w:rPr>
                <w:rFonts w:ascii="Times New Roman" w:hAnsi="Times New Roman" w:cs="Times New Roman"/>
                <w:b/>
              </w:rPr>
              <w:t xml:space="preserve">Postal address: </w:t>
            </w:r>
          </w:p>
        </w:tc>
        <w:tc>
          <w:tcPr>
            <w:tcW w:w="5598" w:type="dxa"/>
          </w:tcPr>
          <w:p w14:paraId="46CA277F" w14:textId="77777777" w:rsidR="001478D1" w:rsidRPr="0063291F" w:rsidRDefault="00364B0A" w:rsidP="006935C2">
            <w:pPr>
              <w:jc w:val="both"/>
              <w:rPr>
                <w:color w:val="000000"/>
                <w:sz w:val="22"/>
                <w:szCs w:val="24"/>
                <w:lang w:val="fr-BE"/>
              </w:rPr>
            </w:pPr>
            <w:r w:rsidRPr="0063291F">
              <w:rPr>
                <w:color w:val="000000"/>
                <w:szCs w:val="24"/>
                <w:lang w:val="fr-BE"/>
              </w:rPr>
              <w:t xml:space="preserve">GMES &amp; </w:t>
            </w:r>
            <w:proofErr w:type="spellStart"/>
            <w:r w:rsidRPr="0063291F">
              <w:rPr>
                <w:color w:val="000000"/>
                <w:szCs w:val="24"/>
                <w:lang w:val="fr-BE"/>
              </w:rPr>
              <w:t>Africa</w:t>
            </w:r>
            <w:proofErr w:type="spellEnd"/>
            <w:r w:rsidRPr="0063291F">
              <w:rPr>
                <w:color w:val="000000"/>
                <w:szCs w:val="24"/>
                <w:lang w:val="fr-BE"/>
              </w:rPr>
              <w:t xml:space="preserve"> Support Programme Management Unit</w:t>
            </w:r>
          </w:p>
          <w:p w14:paraId="545A13F1" w14:textId="77777777" w:rsidR="001478D1" w:rsidRPr="006935C2" w:rsidRDefault="001478D1" w:rsidP="006935C2">
            <w:pPr>
              <w:jc w:val="both"/>
              <w:rPr>
                <w:color w:val="000000"/>
                <w:szCs w:val="24"/>
              </w:rPr>
            </w:pPr>
            <w:r w:rsidRPr="006935C2">
              <w:rPr>
                <w:color w:val="000000"/>
                <w:szCs w:val="24"/>
              </w:rPr>
              <w:t>Department of HRST</w:t>
            </w:r>
          </w:p>
          <w:p w14:paraId="1EBBF878" w14:textId="77777777" w:rsidR="001478D1" w:rsidRPr="006935C2" w:rsidRDefault="001478D1" w:rsidP="006935C2">
            <w:pPr>
              <w:jc w:val="both"/>
              <w:rPr>
                <w:color w:val="000000"/>
                <w:szCs w:val="24"/>
              </w:rPr>
            </w:pPr>
            <w:r w:rsidRPr="006935C2">
              <w:rPr>
                <w:color w:val="000000"/>
                <w:szCs w:val="24"/>
              </w:rPr>
              <w:t xml:space="preserve">African Union Commission </w:t>
            </w:r>
          </w:p>
          <w:p w14:paraId="2C37C6FF" w14:textId="77777777" w:rsidR="001478D1" w:rsidRPr="006935C2" w:rsidRDefault="001478D1" w:rsidP="006935C2">
            <w:pPr>
              <w:jc w:val="both"/>
              <w:rPr>
                <w:color w:val="000000"/>
                <w:szCs w:val="24"/>
              </w:rPr>
            </w:pPr>
            <w:r w:rsidRPr="006935C2">
              <w:rPr>
                <w:color w:val="000000"/>
                <w:szCs w:val="24"/>
              </w:rPr>
              <w:t>P. O. Box 3243</w:t>
            </w:r>
          </w:p>
          <w:p w14:paraId="72D9EF56" w14:textId="77777777" w:rsidR="001478D1" w:rsidRPr="006935C2" w:rsidRDefault="001478D1" w:rsidP="006935C2">
            <w:pPr>
              <w:jc w:val="both"/>
              <w:rPr>
                <w:color w:val="000000"/>
                <w:szCs w:val="24"/>
              </w:rPr>
            </w:pPr>
            <w:r w:rsidRPr="006935C2">
              <w:rPr>
                <w:color w:val="000000"/>
                <w:szCs w:val="24"/>
              </w:rPr>
              <w:t xml:space="preserve">Addis Ababa, Ethiopia </w:t>
            </w:r>
          </w:p>
          <w:p w14:paraId="2DBFBA1E" w14:textId="77777777" w:rsidR="001478D1" w:rsidRPr="006935C2" w:rsidRDefault="001478D1" w:rsidP="006935C2">
            <w:pPr>
              <w:pStyle w:val="Default"/>
              <w:jc w:val="both"/>
              <w:rPr>
                <w:rFonts w:ascii="Times New Roman" w:hAnsi="Times New Roman" w:cs="Times New Roman"/>
              </w:rPr>
            </w:pPr>
          </w:p>
        </w:tc>
      </w:tr>
    </w:tbl>
    <w:p w14:paraId="3F953B06" w14:textId="77777777" w:rsidR="001478D1" w:rsidRPr="006935C2" w:rsidRDefault="001478D1" w:rsidP="006935C2">
      <w:pPr>
        <w:pStyle w:val="CM46"/>
        <w:spacing w:line="240" w:lineRule="atLeast"/>
        <w:jc w:val="both"/>
        <w:rPr>
          <w:rFonts w:ascii="Times New Roman" w:hAnsi="Times New Roman"/>
          <w:color w:val="000000"/>
        </w:rPr>
      </w:pPr>
    </w:p>
    <w:p w14:paraId="5B0635C3" w14:textId="77777777" w:rsidR="001478D1" w:rsidRPr="006935C2" w:rsidRDefault="001478D1" w:rsidP="00EA4A79">
      <w:pPr>
        <w:pStyle w:val="CM46"/>
        <w:numPr>
          <w:ilvl w:val="0"/>
          <w:numId w:val="28"/>
        </w:numPr>
        <w:spacing w:line="240" w:lineRule="atLeast"/>
        <w:jc w:val="both"/>
        <w:rPr>
          <w:rFonts w:ascii="Times New Roman" w:hAnsi="Times New Roman"/>
          <w:color w:val="000000"/>
        </w:rPr>
      </w:pPr>
      <w:r w:rsidRPr="006935C2">
        <w:rPr>
          <w:rFonts w:ascii="Times New Roman" w:hAnsi="Times New Roman"/>
          <w:color w:val="000000"/>
        </w:rPr>
        <w:t xml:space="preserve">Replies will be given no later than </w:t>
      </w:r>
      <w:r w:rsidRPr="006935C2">
        <w:rPr>
          <w:rFonts w:ascii="Times New Roman" w:hAnsi="Times New Roman"/>
        </w:rPr>
        <w:t>11</w:t>
      </w:r>
      <w:r w:rsidRPr="006935C2">
        <w:rPr>
          <w:rFonts w:ascii="Times New Roman" w:hAnsi="Times New Roman"/>
          <w:color w:val="000000"/>
        </w:rPr>
        <w:t xml:space="preserve"> days before the deadline for the submission of proposals, and the AUC has no obligation to provide further clarifications after this date.</w:t>
      </w:r>
    </w:p>
    <w:p w14:paraId="184958DA" w14:textId="77777777" w:rsidR="001478D1" w:rsidRPr="006935C2" w:rsidRDefault="001478D1" w:rsidP="00EA4A79">
      <w:pPr>
        <w:pStyle w:val="Content"/>
        <w:numPr>
          <w:ilvl w:val="0"/>
          <w:numId w:val="28"/>
        </w:numPr>
        <w:rPr>
          <w:color w:val="000000"/>
          <w:szCs w:val="24"/>
        </w:rPr>
      </w:pPr>
      <w:r w:rsidRPr="006935C2">
        <w:rPr>
          <w:color w:val="000000"/>
          <w:szCs w:val="24"/>
        </w:rPr>
        <w:lastRenderedPageBreak/>
        <w:t>In the interest of equal treatment of applicants, the AUC cannot give a prior opinion on the eligibility of an applicant, a partner, an action or specific activities.</w:t>
      </w:r>
    </w:p>
    <w:p w14:paraId="50E262F5" w14:textId="17D956BD" w:rsidR="001478D1" w:rsidRPr="006935C2" w:rsidRDefault="001478D1" w:rsidP="006935C2">
      <w:pPr>
        <w:jc w:val="both"/>
        <w:rPr>
          <w:szCs w:val="24"/>
        </w:rPr>
      </w:pPr>
      <w:r w:rsidRPr="006935C2">
        <w:rPr>
          <w:szCs w:val="24"/>
        </w:rPr>
        <w:t xml:space="preserve">Questions </w:t>
      </w:r>
      <w:r w:rsidR="00EF0A19">
        <w:rPr>
          <w:szCs w:val="24"/>
        </w:rPr>
        <w:t>from potential applicants</w:t>
      </w:r>
      <w:r w:rsidRPr="006935C2">
        <w:rPr>
          <w:szCs w:val="24"/>
        </w:rPr>
        <w:t xml:space="preserve">, </w:t>
      </w:r>
      <w:r w:rsidR="00AE781D">
        <w:rPr>
          <w:szCs w:val="24"/>
        </w:rPr>
        <w:t xml:space="preserve">that may be relevant to other applicants, </w:t>
      </w:r>
      <w:r w:rsidRPr="006935C2">
        <w:rPr>
          <w:szCs w:val="24"/>
        </w:rPr>
        <w:t xml:space="preserve">together with the answers, will be published on the </w:t>
      </w:r>
      <w:r w:rsidR="002B3BBA" w:rsidRPr="006935C2">
        <w:rPr>
          <w:szCs w:val="24"/>
        </w:rPr>
        <w:t xml:space="preserve">GMES &amp; Africa Support </w:t>
      </w:r>
      <w:r w:rsidRPr="006935C2">
        <w:rPr>
          <w:szCs w:val="24"/>
        </w:rPr>
        <w:t xml:space="preserve">Programme’s </w:t>
      </w:r>
      <w:r w:rsidRPr="00181731">
        <w:rPr>
          <w:szCs w:val="24"/>
        </w:rPr>
        <w:t xml:space="preserve">Website: </w:t>
      </w:r>
      <w:hyperlink r:id="rId14" w:history="1">
        <w:r w:rsidR="00181731" w:rsidRPr="00181731">
          <w:rPr>
            <w:rStyle w:val="Lienhypertexte"/>
            <w:b/>
            <w:lang w:val="en-US"/>
          </w:rPr>
          <w:t>www.au.int/gmesafrica/2017call</w:t>
        </w:r>
      </w:hyperlink>
      <w:r w:rsidRPr="00181731">
        <w:rPr>
          <w:szCs w:val="24"/>
        </w:rPr>
        <w:t>.</w:t>
      </w:r>
      <w:r w:rsidRPr="006935C2">
        <w:rPr>
          <w:szCs w:val="24"/>
        </w:rPr>
        <w:t xml:space="preserve"> It is therefore highly recommended to regularly consult the above-mentioned website in order to be informed of the questions and answers published.</w:t>
      </w:r>
    </w:p>
    <w:p w14:paraId="17FB40F3" w14:textId="77777777" w:rsidR="001478D1" w:rsidRPr="006935C2" w:rsidRDefault="001478D1" w:rsidP="006935C2">
      <w:pPr>
        <w:jc w:val="both"/>
        <w:rPr>
          <w:szCs w:val="24"/>
        </w:rPr>
      </w:pPr>
    </w:p>
    <w:p w14:paraId="1CF76BFE" w14:textId="77777777" w:rsidR="001478D1" w:rsidRPr="006935C2" w:rsidRDefault="001478D1" w:rsidP="006935C2">
      <w:pPr>
        <w:pStyle w:val="Content"/>
        <w:spacing w:after="0"/>
        <w:rPr>
          <w:b/>
          <w:color w:val="000000"/>
          <w:szCs w:val="24"/>
        </w:rPr>
      </w:pPr>
    </w:p>
    <w:p w14:paraId="5AF6AE36" w14:textId="12AFB24F" w:rsidR="002B0001" w:rsidRDefault="001F720D" w:rsidP="00F54A79">
      <w:pPr>
        <w:pStyle w:val="Titre2"/>
      </w:pPr>
      <w:bookmarkStart w:id="74" w:name="_Toc316906507"/>
      <w:bookmarkStart w:id="75" w:name="_Toc355287294"/>
      <w:r>
        <w:t xml:space="preserve">2.3. </w:t>
      </w:r>
      <w:r w:rsidR="001478D1" w:rsidRPr="006935C2">
        <w:t xml:space="preserve">EVALUATION AND SELECTION OF </w:t>
      </w:r>
      <w:bookmarkEnd w:id="74"/>
      <w:r w:rsidR="00360D0F" w:rsidRPr="006935C2">
        <w:t>PROPOSALS</w:t>
      </w:r>
      <w:bookmarkEnd w:id="75"/>
      <w:r w:rsidR="00360D0F" w:rsidRPr="006935C2">
        <w:t xml:space="preserve"> </w:t>
      </w:r>
    </w:p>
    <w:p w14:paraId="44863DA3" w14:textId="77777777" w:rsidR="001478D1" w:rsidRPr="006935C2" w:rsidRDefault="00360D0F" w:rsidP="006935C2">
      <w:pPr>
        <w:pStyle w:val="Text1"/>
        <w:spacing w:after="0"/>
        <w:ind w:left="0"/>
        <w:rPr>
          <w:szCs w:val="24"/>
        </w:rPr>
      </w:pPr>
      <w:r w:rsidRPr="006935C2">
        <w:rPr>
          <w:szCs w:val="24"/>
        </w:rPr>
        <w:t xml:space="preserve">Proposals </w:t>
      </w:r>
      <w:r w:rsidR="001478D1" w:rsidRPr="006935C2">
        <w:rPr>
          <w:szCs w:val="24"/>
        </w:rPr>
        <w:t>will be examined and evaluated by the Contracting Authority with the assistance of external assessors. All actions submitted by applicants will be assessed according to the following steps and criteria.</w:t>
      </w:r>
    </w:p>
    <w:p w14:paraId="6CF75EE5" w14:textId="77777777" w:rsidR="001478D1" w:rsidRPr="006935C2" w:rsidRDefault="001478D1" w:rsidP="006935C2">
      <w:pPr>
        <w:jc w:val="both"/>
        <w:rPr>
          <w:color w:val="000000"/>
          <w:szCs w:val="24"/>
        </w:rPr>
      </w:pPr>
    </w:p>
    <w:p w14:paraId="6900585F" w14:textId="77777777" w:rsidR="001478D1" w:rsidRPr="006935C2" w:rsidRDefault="001478D1" w:rsidP="006935C2">
      <w:pPr>
        <w:pStyle w:val="Content"/>
        <w:rPr>
          <w:szCs w:val="24"/>
        </w:rPr>
      </w:pPr>
      <w:r w:rsidRPr="006935C2">
        <w:rPr>
          <w:color w:val="000000"/>
          <w:szCs w:val="24"/>
        </w:rPr>
        <w:t xml:space="preserve">If the examination of the </w:t>
      </w:r>
      <w:r w:rsidR="00D76AD2" w:rsidRPr="006935C2">
        <w:rPr>
          <w:color w:val="000000"/>
          <w:szCs w:val="24"/>
        </w:rPr>
        <w:t xml:space="preserve">proposal </w:t>
      </w:r>
      <w:r w:rsidRPr="006935C2">
        <w:rPr>
          <w:color w:val="000000"/>
          <w:szCs w:val="24"/>
        </w:rPr>
        <w:t xml:space="preserve">reveals that the proposed action does not meet the </w:t>
      </w:r>
      <w:r w:rsidRPr="006935C2">
        <w:rPr>
          <w:b/>
          <w:bCs/>
          <w:color w:val="000000"/>
          <w:szCs w:val="24"/>
        </w:rPr>
        <w:t>eligibility criteria</w:t>
      </w:r>
      <w:r w:rsidRPr="006935C2">
        <w:rPr>
          <w:color w:val="000000"/>
          <w:szCs w:val="24"/>
        </w:rPr>
        <w:t xml:space="preserve"> stated in paragraph 2.1.3 above, the </w:t>
      </w:r>
      <w:r w:rsidR="00D76AD2" w:rsidRPr="006935C2">
        <w:rPr>
          <w:color w:val="000000"/>
          <w:szCs w:val="24"/>
        </w:rPr>
        <w:t xml:space="preserve">proposal </w:t>
      </w:r>
      <w:r w:rsidRPr="006935C2">
        <w:rPr>
          <w:color w:val="000000"/>
          <w:szCs w:val="24"/>
        </w:rPr>
        <w:t>shall be rejected on this sole basis.</w:t>
      </w:r>
    </w:p>
    <w:p w14:paraId="4D4B24FB" w14:textId="77777777" w:rsidR="001478D1" w:rsidRPr="006935C2" w:rsidRDefault="001478D1" w:rsidP="006935C2">
      <w:pPr>
        <w:pStyle w:val="Text1"/>
        <w:tabs>
          <w:tab w:val="left" w:pos="567"/>
          <w:tab w:val="left" w:pos="2608"/>
          <w:tab w:val="left" w:pos="3317"/>
        </w:tabs>
        <w:spacing w:before="240"/>
        <w:ind w:left="0"/>
        <w:rPr>
          <w:b/>
          <w:szCs w:val="24"/>
        </w:rPr>
      </w:pPr>
      <w:r w:rsidRPr="006935C2">
        <w:rPr>
          <w:b/>
          <w:szCs w:val="24"/>
        </w:rPr>
        <w:t>STEP 1: OPENING SESSION AND ADMINISTRATIVE CHECK</w:t>
      </w:r>
    </w:p>
    <w:p w14:paraId="56D67D4F" w14:textId="77777777" w:rsidR="001478D1" w:rsidRPr="006935C2" w:rsidRDefault="001478D1" w:rsidP="006935C2">
      <w:pPr>
        <w:pStyle w:val="Text1"/>
        <w:tabs>
          <w:tab w:val="left" w:pos="567"/>
          <w:tab w:val="left" w:pos="2608"/>
          <w:tab w:val="left" w:pos="3317"/>
        </w:tabs>
        <w:spacing w:before="120" w:after="120"/>
        <w:ind w:left="0"/>
        <w:rPr>
          <w:szCs w:val="24"/>
        </w:rPr>
      </w:pPr>
      <w:r w:rsidRPr="006935C2">
        <w:rPr>
          <w:szCs w:val="24"/>
        </w:rPr>
        <w:t>The following will be assessed:</w:t>
      </w:r>
    </w:p>
    <w:p w14:paraId="7D922E84" w14:textId="77777777" w:rsidR="001478D1" w:rsidRPr="006935C2" w:rsidRDefault="001478D1" w:rsidP="00EA4A79">
      <w:pPr>
        <w:pStyle w:val="Text1"/>
        <w:numPr>
          <w:ilvl w:val="0"/>
          <w:numId w:val="31"/>
        </w:numPr>
        <w:tabs>
          <w:tab w:val="left" w:pos="2608"/>
          <w:tab w:val="left" w:pos="3317"/>
        </w:tabs>
        <w:spacing w:before="120" w:after="120"/>
        <w:rPr>
          <w:szCs w:val="24"/>
        </w:rPr>
      </w:pPr>
      <w:r w:rsidRPr="006935C2">
        <w:rPr>
          <w:szCs w:val="24"/>
        </w:rPr>
        <w:t xml:space="preserve">The submission deadline has been respected. If the deadline has not been respected the </w:t>
      </w:r>
      <w:r w:rsidR="00F35261" w:rsidRPr="006935C2">
        <w:rPr>
          <w:szCs w:val="24"/>
        </w:rPr>
        <w:t xml:space="preserve">proposal </w:t>
      </w:r>
      <w:r w:rsidRPr="006935C2">
        <w:rPr>
          <w:szCs w:val="24"/>
        </w:rPr>
        <w:t>will automatically be rejected.</w:t>
      </w:r>
    </w:p>
    <w:p w14:paraId="6C0F7097" w14:textId="00CCC41E" w:rsidR="001478D1" w:rsidRPr="006935C2" w:rsidRDefault="001478D1" w:rsidP="00EA4A79">
      <w:pPr>
        <w:pStyle w:val="Text1"/>
        <w:numPr>
          <w:ilvl w:val="0"/>
          <w:numId w:val="31"/>
        </w:numPr>
        <w:tabs>
          <w:tab w:val="left" w:pos="2608"/>
          <w:tab w:val="left" w:pos="3317"/>
        </w:tabs>
        <w:spacing w:before="120" w:after="120"/>
        <w:rPr>
          <w:szCs w:val="24"/>
        </w:rPr>
      </w:pPr>
      <w:r w:rsidRPr="006935C2">
        <w:rPr>
          <w:szCs w:val="24"/>
        </w:rPr>
        <w:t xml:space="preserve">The Application Form satisfies all the criteria specified in points 1-5 of the Checklist (section 6 of part B of the grant application form). If any of the requested information is missing or is incorrect, the </w:t>
      </w:r>
      <w:r w:rsidR="00F35261" w:rsidRPr="006935C2">
        <w:rPr>
          <w:szCs w:val="24"/>
        </w:rPr>
        <w:t>proposal</w:t>
      </w:r>
      <w:r w:rsidRPr="006935C2">
        <w:rPr>
          <w:szCs w:val="24"/>
        </w:rPr>
        <w:t xml:space="preserve"> may be rejected on that </w:t>
      </w:r>
      <w:r w:rsidRPr="006935C2">
        <w:rPr>
          <w:b/>
          <w:szCs w:val="24"/>
          <w:u w:val="single"/>
        </w:rPr>
        <w:t>sole</w:t>
      </w:r>
      <w:r w:rsidRPr="006935C2">
        <w:rPr>
          <w:szCs w:val="24"/>
        </w:rPr>
        <w:t xml:space="preserve"> basis and the </w:t>
      </w:r>
      <w:r w:rsidR="00F35261" w:rsidRPr="006935C2">
        <w:rPr>
          <w:szCs w:val="24"/>
        </w:rPr>
        <w:t>proposal</w:t>
      </w:r>
      <w:r w:rsidR="003D1789">
        <w:rPr>
          <w:szCs w:val="24"/>
        </w:rPr>
        <w:t xml:space="preserve"> </w:t>
      </w:r>
      <w:r w:rsidRPr="006935C2">
        <w:rPr>
          <w:szCs w:val="24"/>
        </w:rPr>
        <w:t>will not be evaluated further.</w:t>
      </w:r>
    </w:p>
    <w:p w14:paraId="275F4DC3" w14:textId="77777777" w:rsidR="001478D1" w:rsidRPr="006935C2" w:rsidRDefault="001478D1" w:rsidP="006935C2">
      <w:pPr>
        <w:pStyle w:val="Text1"/>
        <w:tabs>
          <w:tab w:val="left" w:pos="567"/>
          <w:tab w:val="left" w:pos="2608"/>
          <w:tab w:val="left" w:pos="3317"/>
        </w:tabs>
        <w:spacing w:before="120" w:after="120"/>
        <w:ind w:left="0"/>
        <w:rPr>
          <w:smallCaps/>
          <w:szCs w:val="24"/>
        </w:rPr>
      </w:pPr>
      <w:r w:rsidRPr="006935C2">
        <w:rPr>
          <w:szCs w:val="24"/>
        </w:rPr>
        <w:t>Following the opening session and the administrative check, the Contracting Authority will send a letter to all applicants, indicating whether their</w:t>
      </w:r>
      <w:r w:rsidR="00F35261" w:rsidRPr="006935C2">
        <w:rPr>
          <w:szCs w:val="24"/>
        </w:rPr>
        <w:t xml:space="preserve"> proposal</w:t>
      </w:r>
      <w:r w:rsidRPr="006935C2">
        <w:rPr>
          <w:szCs w:val="24"/>
        </w:rPr>
        <w:t xml:space="preserve"> was submitted prior to the deadline, informing them of the reference number they have been allocated and whether they have been recommended for further evaluation. </w:t>
      </w:r>
    </w:p>
    <w:p w14:paraId="0E3703E4" w14:textId="77777777" w:rsidR="001478D1" w:rsidRPr="006935C2" w:rsidRDefault="001478D1" w:rsidP="006935C2">
      <w:pPr>
        <w:pStyle w:val="Text1"/>
        <w:tabs>
          <w:tab w:val="left" w:pos="567"/>
          <w:tab w:val="left" w:pos="2608"/>
          <w:tab w:val="left" w:pos="3317"/>
        </w:tabs>
        <w:spacing w:before="240"/>
        <w:ind w:left="0"/>
        <w:rPr>
          <w:b/>
          <w:szCs w:val="24"/>
        </w:rPr>
      </w:pPr>
      <w:r w:rsidRPr="006935C2">
        <w:rPr>
          <w:b/>
          <w:szCs w:val="24"/>
        </w:rPr>
        <w:t>STEP 2: EVALUATION OF THE CONCEPT NOTE</w:t>
      </w:r>
    </w:p>
    <w:p w14:paraId="6F9CF155" w14:textId="77777777" w:rsidR="001478D1" w:rsidRPr="006935C2" w:rsidRDefault="001478D1" w:rsidP="006935C2">
      <w:pPr>
        <w:jc w:val="both"/>
        <w:rPr>
          <w:szCs w:val="24"/>
        </w:rPr>
      </w:pPr>
      <w:r w:rsidRPr="006935C2">
        <w:rPr>
          <w:szCs w:val="24"/>
        </w:rPr>
        <w:t xml:space="preserve">The evaluation of the Concept Notes that have passed the first administrative check will cover the relevance of the action, its merits and effectiveness, its viability and sustainability. The Contracting Authority reserves the right not to undertake the evaluation of the Concept Notes whenever considered justified (for example when a less than expected number of </w:t>
      </w:r>
      <w:r w:rsidR="00F35261" w:rsidRPr="006935C2">
        <w:rPr>
          <w:szCs w:val="24"/>
        </w:rPr>
        <w:t xml:space="preserve">proposals </w:t>
      </w:r>
      <w:r w:rsidRPr="006935C2">
        <w:rPr>
          <w:szCs w:val="24"/>
        </w:rPr>
        <w:t xml:space="preserve">are received) and to go straight to the evaluation of the corresponding </w:t>
      </w:r>
      <w:r w:rsidR="00F35261" w:rsidRPr="006935C2">
        <w:rPr>
          <w:szCs w:val="24"/>
        </w:rPr>
        <w:t>F</w:t>
      </w:r>
      <w:r w:rsidRPr="006935C2">
        <w:rPr>
          <w:szCs w:val="24"/>
        </w:rPr>
        <w:t xml:space="preserve">ull </w:t>
      </w:r>
      <w:r w:rsidR="00F35261" w:rsidRPr="006935C2">
        <w:rPr>
          <w:szCs w:val="24"/>
        </w:rPr>
        <w:t>A</w:t>
      </w:r>
      <w:r w:rsidRPr="006935C2">
        <w:rPr>
          <w:szCs w:val="24"/>
        </w:rPr>
        <w:t>pplications.</w:t>
      </w:r>
    </w:p>
    <w:p w14:paraId="72E329DC" w14:textId="77777777" w:rsidR="001478D1" w:rsidRPr="006935C2" w:rsidRDefault="001478D1" w:rsidP="006935C2">
      <w:pPr>
        <w:jc w:val="both"/>
        <w:rPr>
          <w:szCs w:val="24"/>
        </w:rPr>
      </w:pPr>
    </w:p>
    <w:p w14:paraId="0FC9D0FD" w14:textId="77777777" w:rsidR="001478D1" w:rsidRPr="006935C2" w:rsidRDefault="001478D1" w:rsidP="006935C2">
      <w:pPr>
        <w:jc w:val="both"/>
        <w:rPr>
          <w:szCs w:val="24"/>
        </w:rPr>
      </w:pPr>
      <w:r w:rsidRPr="006935C2">
        <w:rPr>
          <w:szCs w:val="24"/>
        </w:rPr>
        <w:t>Please note that the scores awarded to the Concept Note are completely separate from those given to the Full Application.</w:t>
      </w:r>
    </w:p>
    <w:p w14:paraId="4C633B52" w14:textId="77777777" w:rsidR="001478D1" w:rsidRPr="006935C2" w:rsidRDefault="001478D1" w:rsidP="006935C2">
      <w:pPr>
        <w:jc w:val="both"/>
        <w:rPr>
          <w:szCs w:val="24"/>
        </w:rPr>
      </w:pPr>
    </w:p>
    <w:p w14:paraId="15E7A896" w14:textId="474A46E4" w:rsidR="001478D1" w:rsidRPr="006935C2" w:rsidRDefault="001478D1" w:rsidP="006935C2">
      <w:pPr>
        <w:jc w:val="both"/>
        <w:rPr>
          <w:szCs w:val="24"/>
        </w:rPr>
      </w:pPr>
      <w:r w:rsidRPr="006935C2">
        <w:rPr>
          <w:szCs w:val="24"/>
        </w:rPr>
        <w:t xml:space="preserve">The Concept Note will be given an overall score out of </w:t>
      </w:r>
      <w:r w:rsidR="002C51D1">
        <w:rPr>
          <w:szCs w:val="24"/>
        </w:rPr>
        <w:t>8</w:t>
      </w:r>
      <w:r w:rsidR="00513C0F" w:rsidRPr="006935C2">
        <w:rPr>
          <w:szCs w:val="24"/>
        </w:rPr>
        <w:t>0</w:t>
      </w:r>
      <w:r w:rsidRPr="006935C2">
        <w:rPr>
          <w:szCs w:val="24"/>
        </w:rPr>
        <w:t xml:space="preserve"> points in accordance with the breakdown provided in the Evaluation Grid below</w:t>
      </w:r>
      <w:r w:rsidR="004A0A10">
        <w:rPr>
          <w:szCs w:val="24"/>
        </w:rPr>
        <w:t xml:space="preserve"> (Table </w:t>
      </w:r>
      <w:r w:rsidR="00410F13">
        <w:rPr>
          <w:szCs w:val="24"/>
        </w:rPr>
        <w:t>1</w:t>
      </w:r>
      <w:r w:rsidR="004A0A10">
        <w:rPr>
          <w:szCs w:val="24"/>
        </w:rPr>
        <w:t>)</w:t>
      </w:r>
      <w:r w:rsidRPr="006935C2">
        <w:rPr>
          <w:szCs w:val="24"/>
        </w:rPr>
        <w:t xml:space="preserve">. The evaluation shall also verify the </w:t>
      </w:r>
      <w:r w:rsidRPr="006935C2">
        <w:rPr>
          <w:szCs w:val="24"/>
        </w:rPr>
        <w:lastRenderedPageBreak/>
        <w:t>compliance with instructions provided in the guidance for Concept Note, part A of the grant application form.</w:t>
      </w:r>
    </w:p>
    <w:p w14:paraId="733B3644" w14:textId="77777777" w:rsidR="001478D1" w:rsidRPr="006935C2" w:rsidRDefault="001478D1" w:rsidP="006935C2">
      <w:pPr>
        <w:jc w:val="both"/>
        <w:rPr>
          <w:szCs w:val="24"/>
        </w:rPr>
      </w:pPr>
    </w:p>
    <w:p w14:paraId="419DBC40" w14:textId="77777777" w:rsidR="001478D1" w:rsidRPr="006935C2" w:rsidRDefault="001478D1" w:rsidP="006935C2">
      <w:pPr>
        <w:jc w:val="both"/>
        <w:rPr>
          <w:szCs w:val="24"/>
        </w:rPr>
      </w:pPr>
      <w:bookmarkStart w:id="76" w:name="_Toc159211906"/>
      <w:bookmarkStart w:id="77" w:name="_Toc159212662"/>
      <w:bookmarkStart w:id="78" w:name="_Toc159212881"/>
      <w:bookmarkStart w:id="79" w:name="_Toc159213197"/>
      <w:r w:rsidRPr="006935C2">
        <w:rPr>
          <w:szCs w:val="24"/>
        </w:rPr>
        <w:t>The evaluation criteria are divided into headings and subheadings. Each subheading will be given a score between 1 and 5 in accordance with the following assessment categories: 1 = very poor; 2 = poor; 3 = adequate; 4 = good; 5 = very good.</w:t>
      </w:r>
    </w:p>
    <w:p w14:paraId="5B4BAC4E" w14:textId="77777777" w:rsidR="00776591" w:rsidRDefault="00776591" w:rsidP="006935C2">
      <w:pPr>
        <w:jc w:val="both"/>
        <w:rPr>
          <w:szCs w:val="24"/>
        </w:rPr>
      </w:pPr>
    </w:p>
    <w:p w14:paraId="011E0A00" w14:textId="078E688E" w:rsidR="004A0A10" w:rsidRPr="00951E85" w:rsidRDefault="004A0A10" w:rsidP="006935C2">
      <w:pPr>
        <w:jc w:val="both"/>
        <w:rPr>
          <w:b/>
          <w:szCs w:val="24"/>
        </w:rPr>
      </w:pPr>
      <w:r w:rsidRPr="00951E85">
        <w:rPr>
          <w:b/>
          <w:szCs w:val="24"/>
        </w:rPr>
        <w:t xml:space="preserve">Table </w:t>
      </w:r>
      <w:r w:rsidR="00410F13">
        <w:rPr>
          <w:b/>
          <w:szCs w:val="24"/>
        </w:rPr>
        <w:t>1</w:t>
      </w:r>
      <w:r w:rsidRPr="00951E85">
        <w:rPr>
          <w:b/>
          <w:szCs w:val="24"/>
        </w:rPr>
        <w:t>: Evaluation grid for the Concept notes</w:t>
      </w:r>
    </w:p>
    <w:bookmarkEnd w:id="76"/>
    <w:bookmarkEnd w:id="77"/>
    <w:bookmarkEnd w:id="78"/>
    <w:bookmarkEnd w:id="79"/>
    <w:p w14:paraId="7872576C" w14:textId="77777777" w:rsidR="001478D1" w:rsidRPr="006935C2" w:rsidRDefault="001478D1" w:rsidP="006935C2">
      <w:pPr>
        <w:jc w:val="both"/>
        <w:rPr>
          <w:b/>
          <w:szCs w:val="24"/>
          <w:u w:val="single"/>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1260"/>
        <w:gridCol w:w="529"/>
      </w:tblGrid>
      <w:tr w:rsidR="001478D1" w:rsidRPr="006935C2" w14:paraId="06390858" w14:textId="77777777" w:rsidTr="00E0634C">
        <w:tc>
          <w:tcPr>
            <w:tcW w:w="8208" w:type="dxa"/>
          </w:tcPr>
          <w:p w14:paraId="5590B7A1" w14:textId="77777777" w:rsidR="001478D1" w:rsidRPr="006935C2" w:rsidRDefault="001478D1" w:rsidP="006935C2">
            <w:pPr>
              <w:jc w:val="both"/>
              <w:rPr>
                <w:b/>
                <w:szCs w:val="24"/>
              </w:rPr>
            </w:pPr>
          </w:p>
        </w:tc>
        <w:tc>
          <w:tcPr>
            <w:tcW w:w="1789" w:type="dxa"/>
            <w:gridSpan w:val="2"/>
          </w:tcPr>
          <w:p w14:paraId="2BE1885C" w14:textId="77777777" w:rsidR="001478D1" w:rsidRPr="006935C2" w:rsidRDefault="001478D1" w:rsidP="006935C2">
            <w:pPr>
              <w:jc w:val="both"/>
              <w:rPr>
                <w:b/>
                <w:szCs w:val="24"/>
              </w:rPr>
            </w:pPr>
            <w:r w:rsidRPr="006935C2">
              <w:rPr>
                <w:b/>
                <w:szCs w:val="24"/>
              </w:rPr>
              <w:t>Scores</w:t>
            </w:r>
          </w:p>
        </w:tc>
      </w:tr>
      <w:tr w:rsidR="001478D1" w:rsidRPr="006935C2" w14:paraId="77CDA601" w14:textId="77777777" w:rsidTr="00E0634C">
        <w:tc>
          <w:tcPr>
            <w:tcW w:w="8208" w:type="dxa"/>
            <w:tcBorders>
              <w:bottom w:val="single" w:sz="4" w:space="0" w:color="auto"/>
            </w:tcBorders>
          </w:tcPr>
          <w:p w14:paraId="5501C00E" w14:textId="77777777" w:rsidR="001478D1" w:rsidRPr="006935C2" w:rsidRDefault="001478D1" w:rsidP="006935C2">
            <w:pPr>
              <w:jc w:val="both"/>
              <w:rPr>
                <w:b/>
                <w:szCs w:val="24"/>
              </w:rPr>
            </w:pPr>
            <w:r w:rsidRPr="006935C2">
              <w:rPr>
                <w:b/>
                <w:szCs w:val="24"/>
              </w:rPr>
              <w:t>1. Relevance of the action</w:t>
            </w:r>
          </w:p>
        </w:tc>
        <w:tc>
          <w:tcPr>
            <w:tcW w:w="1260" w:type="dxa"/>
            <w:tcBorders>
              <w:bottom w:val="single" w:sz="4" w:space="0" w:color="auto"/>
            </w:tcBorders>
          </w:tcPr>
          <w:p w14:paraId="3F31B9BE" w14:textId="77777777" w:rsidR="001478D1" w:rsidRPr="006935C2" w:rsidRDefault="001478D1" w:rsidP="006935C2">
            <w:pPr>
              <w:jc w:val="both"/>
              <w:rPr>
                <w:szCs w:val="24"/>
              </w:rPr>
            </w:pPr>
            <w:r w:rsidRPr="006935C2">
              <w:rPr>
                <w:szCs w:val="24"/>
              </w:rPr>
              <w:t>Sub-score</w:t>
            </w:r>
          </w:p>
        </w:tc>
        <w:tc>
          <w:tcPr>
            <w:tcW w:w="529" w:type="dxa"/>
            <w:tcBorders>
              <w:bottom w:val="single" w:sz="4" w:space="0" w:color="auto"/>
            </w:tcBorders>
          </w:tcPr>
          <w:p w14:paraId="71AF9400" w14:textId="77777777" w:rsidR="001478D1" w:rsidRPr="006935C2" w:rsidRDefault="00F23BCE" w:rsidP="006935C2">
            <w:pPr>
              <w:jc w:val="both"/>
              <w:rPr>
                <w:szCs w:val="24"/>
              </w:rPr>
            </w:pPr>
            <w:r>
              <w:rPr>
                <w:szCs w:val="24"/>
              </w:rPr>
              <w:t>3</w:t>
            </w:r>
            <w:r w:rsidR="001478D1" w:rsidRPr="006935C2">
              <w:rPr>
                <w:szCs w:val="24"/>
              </w:rPr>
              <w:t>5</w:t>
            </w:r>
          </w:p>
        </w:tc>
      </w:tr>
      <w:tr w:rsidR="00747A11" w:rsidRPr="006935C2" w14:paraId="575DABDA" w14:textId="77777777" w:rsidTr="00E0634C">
        <w:trPr>
          <w:trHeight w:val="540"/>
        </w:trPr>
        <w:tc>
          <w:tcPr>
            <w:tcW w:w="8208" w:type="dxa"/>
            <w:vMerge w:val="restart"/>
            <w:tcBorders>
              <w:top w:val="single" w:sz="4" w:space="0" w:color="auto"/>
              <w:left w:val="single" w:sz="4" w:space="0" w:color="auto"/>
              <w:right w:val="single" w:sz="4" w:space="0" w:color="auto"/>
            </w:tcBorders>
          </w:tcPr>
          <w:p w14:paraId="276664AF" w14:textId="77777777" w:rsidR="00747A11" w:rsidRPr="006935C2" w:rsidRDefault="00747A11" w:rsidP="006935C2">
            <w:pPr>
              <w:tabs>
                <w:tab w:val="left" w:pos="426"/>
              </w:tabs>
              <w:ind w:left="426" w:hanging="426"/>
              <w:jc w:val="both"/>
              <w:rPr>
                <w:szCs w:val="24"/>
              </w:rPr>
            </w:pPr>
            <w:r w:rsidRPr="006935C2">
              <w:rPr>
                <w:szCs w:val="24"/>
              </w:rPr>
              <w:t>1.1</w:t>
            </w:r>
            <w:r w:rsidRPr="006935C2">
              <w:rPr>
                <w:szCs w:val="24"/>
              </w:rPr>
              <w:tab/>
            </w:r>
            <w:r w:rsidR="002130EC" w:rsidRPr="002130EC">
              <w:rPr>
                <w:szCs w:val="24"/>
              </w:rPr>
              <w:t>How relevant to the particular needs and constraints of the target region(s) is the proposal?</w:t>
            </w:r>
          </w:p>
          <w:p w14:paraId="1E314BD8" w14:textId="77777777" w:rsidR="00747A11" w:rsidRPr="006935C2" w:rsidRDefault="00747A11" w:rsidP="006935C2">
            <w:pPr>
              <w:jc w:val="both"/>
              <w:rPr>
                <w:szCs w:val="24"/>
              </w:rPr>
            </w:pPr>
          </w:p>
          <w:p w14:paraId="64374EC5" w14:textId="2A31C4B3" w:rsidR="00747A11" w:rsidRDefault="00747A11" w:rsidP="006935C2">
            <w:pPr>
              <w:tabs>
                <w:tab w:val="left" w:pos="426"/>
              </w:tabs>
              <w:ind w:left="426" w:hanging="426"/>
              <w:jc w:val="both"/>
              <w:rPr>
                <w:szCs w:val="24"/>
              </w:rPr>
            </w:pPr>
            <w:r w:rsidRPr="006935C2">
              <w:rPr>
                <w:szCs w:val="24"/>
              </w:rPr>
              <w:t>1.2</w:t>
            </w:r>
            <w:r w:rsidRPr="006935C2">
              <w:rPr>
                <w:szCs w:val="24"/>
              </w:rPr>
              <w:tab/>
              <w:t xml:space="preserve">Relevance to the priorities and objectives </w:t>
            </w:r>
            <w:r w:rsidR="00AA6E52">
              <w:rPr>
                <w:szCs w:val="24"/>
              </w:rPr>
              <w:t>of the Cal</w:t>
            </w:r>
            <w:r w:rsidR="00916106">
              <w:rPr>
                <w:szCs w:val="24"/>
              </w:rPr>
              <w:t>l</w:t>
            </w:r>
            <w:r w:rsidR="00AA6E52">
              <w:rPr>
                <w:szCs w:val="24"/>
              </w:rPr>
              <w:t xml:space="preserve"> for proposals as </w:t>
            </w:r>
            <w:r w:rsidRPr="006935C2">
              <w:rPr>
                <w:szCs w:val="24"/>
              </w:rPr>
              <w:t>mentioned in the Guidelines.</w:t>
            </w:r>
          </w:p>
          <w:p w14:paraId="38D5C956" w14:textId="77777777" w:rsidR="00747A11" w:rsidRDefault="00747A11" w:rsidP="006935C2">
            <w:pPr>
              <w:tabs>
                <w:tab w:val="left" w:pos="426"/>
              </w:tabs>
              <w:ind w:left="426" w:hanging="426"/>
              <w:jc w:val="both"/>
              <w:rPr>
                <w:szCs w:val="24"/>
              </w:rPr>
            </w:pPr>
          </w:p>
          <w:p w14:paraId="7C99C60D" w14:textId="31924227" w:rsidR="00747A11" w:rsidRDefault="00747A11" w:rsidP="00747A11">
            <w:pPr>
              <w:tabs>
                <w:tab w:val="left" w:pos="426"/>
              </w:tabs>
              <w:ind w:left="426" w:hanging="426"/>
              <w:jc w:val="both"/>
              <w:rPr>
                <w:szCs w:val="24"/>
              </w:rPr>
            </w:pPr>
            <w:r>
              <w:rPr>
                <w:szCs w:val="24"/>
              </w:rPr>
              <w:t xml:space="preserve">1.3 </w:t>
            </w:r>
            <w:r w:rsidR="00532AAE">
              <w:rPr>
                <w:szCs w:val="24"/>
              </w:rPr>
              <w:t>E</w:t>
            </w:r>
            <w:r>
              <w:rPr>
                <w:szCs w:val="24"/>
              </w:rPr>
              <w:t>xtension of existing application or development of new application</w:t>
            </w:r>
            <w:r w:rsidR="00916106">
              <w:rPr>
                <w:szCs w:val="24"/>
              </w:rPr>
              <w:t>.</w:t>
            </w:r>
          </w:p>
          <w:p w14:paraId="2088794C" w14:textId="28E07ED3" w:rsidR="00AA130C" w:rsidRDefault="00AA130C" w:rsidP="00747A11">
            <w:pPr>
              <w:tabs>
                <w:tab w:val="left" w:pos="426"/>
              </w:tabs>
              <w:ind w:left="426" w:hanging="426"/>
              <w:jc w:val="both"/>
              <w:rPr>
                <w:szCs w:val="24"/>
              </w:rPr>
            </w:pPr>
            <w:r>
              <w:rPr>
                <w:szCs w:val="24"/>
              </w:rPr>
              <w:t>How coherent is the proposal with other proposals to ensure</w:t>
            </w:r>
            <w:r w:rsidR="006C480C">
              <w:rPr>
                <w:szCs w:val="24"/>
              </w:rPr>
              <w:t xml:space="preserve"> that consortia work in synergy</w:t>
            </w:r>
          </w:p>
          <w:p w14:paraId="324FCA73" w14:textId="77777777" w:rsidR="00747A11" w:rsidRDefault="00747A11" w:rsidP="00747A11">
            <w:pPr>
              <w:tabs>
                <w:tab w:val="left" w:pos="426"/>
              </w:tabs>
              <w:ind w:left="426" w:hanging="426"/>
              <w:jc w:val="both"/>
              <w:rPr>
                <w:szCs w:val="24"/>
              </w:rPr>
            </w:pPr>
          </w:p>
          <w:p w14:paraId="3A165CA5" w14:textId="77777777" w:rsidR="00747A11" w:rsidRPr="0014493F" w:rsidRDefault="00747A11" w:rsidP="00747A11">
            <w:pPr>
              <w:tabs>
                <w:tab w:val="left" w:pos="426"/>
              </w:tabs>
              <w:ind w:left="426" w:hanging="426"/>
              <w:jc w:val="both"/>
              <w:rPr>
                <w:szCs w:val="24"/>
              </w:rPr>
            </w:pPr>
            <w:r>
              <w:rPr>
                <w:szCs w:val="24"/>
              </w:rPr>
              <w:t xml:space="preserve">1.4. </w:t>
            </w:r>
            <w:r w:rsidR="00F86EBE" w:rsidRPr="00F86EBE">
              <w:rPr>
                <w:szCs w:val="24"/>
              </w:rPr>
              <w:t xml:space="preserve">Having </w:t>
            </w:r>
            <w:r w:rsidRPr="0014493F">
              <w:rPr>
                <w:szCs w:val="24"/>
              </w:rPr>
              <w:t xml:space="preserve">an endorsement </w:t>
            </w:r>
            <w:r w:rsidR="00AA6E52">
              <w:rPr>
                <w:szCs w:val="24"/>
              </w:rPr>
              <w:t xml:space="preserve">from or MOU </w:t>
            </w:r>
            <w:r w:rsidR="00AA6E52" w:rsidRPr="002130EC">
              <w:rPr>
                <w:szCs w:val="24"/>
              </w:rPr>
              <w:t>with</w:t>
            </w:r>
            <w:r w:rsidRPr="0014493F">
              <w:rPr>
                <w:szCs w:val="24"/>
              </w:rPr>
              <w:t xml:space="preserve"> the REC</w:t>
            </w:r>
            <w:r w:rsidR="007A559F">
              <w:rPr>
                <w:szCs w:val="24"/>
              </w:rPr>
              <w:t xml:space="preserve"> or having existing MOU with national government</w:t>
            </w:r>
            <w:r w:rsidR="00E53E9C">
              <w:rPr>
                <w:szCs w:val="24"/>
              </w:rPr>
              <w:t>s</w:t>
            </w:r>
          </w:p>
        </w:tc>
        <w:tc>
          <w:tcPr>
            <w:tcW w:w="1260" w:type="dxa"/>
            <w:tcBorders>
              <w:top w:val="single" w:sz="4" w:space="0" w:color="auto"/>
              <w:left w:val="single" w:sz="4" w:space="0" w:color="auto"/>
              <w:right w:val="single" w:sz="4" w:space="0" w:color="auto"/>
            </w:tcBorders>
          </w:tcPr>
          <w:p w14:paraId="06ECE8A2" w14:textId="77777777" w:rsidR="00747A11" w:rsidRPr="006935C2" w:rsidRDefault="00747A11" w:rsidP="006935C2">
            <w:pPr>
              <w:jc w:val="both"/>
              <w:rPr>
                <w:szCs w:val="24"/>
              </w:rPr>
            </w:pPr>
            <w:r w:rsidRPr="006935C2">
              <w:rPr>
                <w:szCs w:val="24"/>
              </w:rPr>
              <w:t>5</w:t>
            </w:r>
          </w:p>
          <w:p w14:paraId="49A5354A" w14:textId="77777777" w:rsidR="00983EEC" w:rsidRPr="006935C2" w:rsidRDefault="00983EEC" w:rsidP="006935C2">
            <w:pPr>
              <w:jc w:val="both"/>
              <w:rPr>
                <w:szCs w:val="24"/>
              </w:rPr>
            </w:pPr>
          </w:p>
        </w:tc>
        <w:tc>
          <w:tcPr>
            <w:tcW w:w="529" w:type="dxa"/>
            <w:vMerge w:val="restart"/>
            <w:tcBorders>
              <w:top w:val="single" w:sz="4" w:space="0" w:color="auto"/>
              <w:left w:val="single" w:sz="4" w:space="0" w:color="auto"/>
              <w:right w:val="single" w:sz="4" w:space="0" w:color="auto"/>
            </w:tcBorders>
            <w:shd w:val="clear" w:color="auto" w:fill="auto"/>
          </w:tcPr>
          <w:p w14:paraId="61FA38B0" w14:textId="77777777" w:rsidR="00747A11" w:rsidRPr="006935C2" w:rsidRDefault="00747A11" w:rsidP="006935C2">
            <w:pPr>
              <w:jc w:val="both"/>
              <w:rPr>
                <w:szCs w:val="24"/>
                <w:u w:val="single"/>
              </w:rPr>
            </w:pPr>
          </w:p>
        </w:tc>
      </w:tr>
      <w:tr w:rsidR="00747A11" w:rsidRPr="006935C2" w14:paraId="5B002A6E" w14:textId="77777777" w:rsidTr="00C95052">
        <w:trPr>
          <w:trHeight w:val="440"/>
        </w:trPr>
        <w:tc>
          <w:tcPr>
            <w:tcW w:w="8208" w:type="dxa"/>
            <w:vMerge/>
            <w:tcBorders>
              <w:left w:val="single" w:sz="4" w:space="0" w:color="auto"/>
              <w:right w:val="single" w:sz="4" w:space="0" w:color="auto"/>
            </w:tcBorders>
          </w:tcPr>
          <w:p w14:paraId="3F96A3F6" w14:textId="77777777" w:rsidR="00747A11" w:rsidRPr="006935C2" w:rsidRDefault="00747A11" w:rsidP="006935C2">
            <w:pPr>
              <w:jc w:val="both"/>
              <w:rPr>
                <w:szCs w:val="24"/>
              </w:rPr>
            </w:pPr>
          </w:p>
        </w:tc>
        <w:tc>
          <w:tcPr>
            <w:tcW w:w="1260" w:type="dxa"/>
            <w:tcBorders>
              <w:top w:val="single" w:sz="4" w:space="0" w:color="auto"/>
              <w:left w:val="single" w:sz="4" w:space="0" w:color="auto"/>
              <w:right w:val="single" w:sz="4" w:space="0" w:color="auto"/>
            </w:tcBorders>
          </w:tcPr>
          <w:p w14:paraId="111CDF13" w14:textId="77777777" w:rsidR="00F23BCE" w:rsidRDefault="00F23BCE" w:rsidP="006935C2">
            <w:pPr>
              <w:jc w:val="both"/>
              <w:rPr>
                <w:szCs w:val="24"/>
              </w:rPr>
            </w:pPr>
          </w:p>
          <w:p w14:paraId="1BA6930D" w14:textId="77777777" w:rsidR="00747A11" w:rsidRDefault="00747A11" w:rsidP="006935C2">
            <w:pPr>
              <w:jc w:val="both"/>
              <w:rPr>
                <w:szCs w:val="24"/>
              </w:rPr>
            </w:pPr>
            <w:r w:rsidRPr="006935C2">
              <w:rPr>
                <w:szCs w:val="24"/>
              </w:rPr>
              <w:t>5(x2)*</w:t>
            </w:r>
          </w:p>
          <w:p w14:paraId="60642792" w14:textId="77777777" w:rsidR="00747A11" w:rsidRPr="006935C2" w:rsidRDefault="00747A11" w:rsidP="006935C2">
            <w:pPr>
              <w:jc w:val="both"/>
              <w:rPr>
                <w:szCs w:val="24"/>
              </w:rPr>
            </w:pPr>
          </w:p>
        </w:tc>
        <w:tc>
          <w:tcPr>
            <w:tcW w:w="529" w:type="dxa"/>
            <w:vMerge/>
            <w:tcBorders>
              <w:left w:val="single" w:sz="4" w:space="0" w:color="auto"/>
              <w:right w:val="single" w:sz="4" w:space="0" w:color="auto"/>
            </w:tcBorders>
            <w:shd w:val="clear" w:color="auto" w:fill="auto"/>
          </w:tcPr>
          <w:p w14:paraId="7D4F01AC" w14:textId="77777777" w:rsidR="00747A11" w:rsidRPr="006935C2" w:rsidRDefault="00747A11" w:rsidP="006935C2">
            <w:pPr>
              <w:jc w:val="both"/>
              <w:rPr>
                <w:szCs w:val="24"/>
                <w:u w:val="single"/>
              </w:rPr>
            </w:pPr>
          </w:p>
        </w:tc>
      </w:tr>
      <w:tr w:rsidR="00747A11" w:rsidRPr="006935C2" w14:paraId="22E69C0B" w14:textId="77777777" w:rsidTr="00747A11">
        <w:trPr>
          <w:trHeight w:val="432"/>
        </w:trPr>
        <w:tc>
          <w:tcPr>
            <w:tcW w:w="8208" w:type="dxa"/>
            <w:vMerge/>
            <w:tcBorders>
              <w:left w:val="single" w:sz="4" w:space="0" w:color="auto"/>
              <w:right w:val="single" w:sz="4" w:space="0" w:color="auto"/>
            </w:tcBorders>
          </w:tcPr>
          <w:p w14:paraId="30689D0C" w14:textId="77777777" w:rsidR="00747A11" w:rsidRPr="006935C2" w:rsidRDefault="00747A11" w:rsidP="006935C2">
            <w:pPr>
              <w:jc w:val="both"/>
              <w:rPr>
                <w:szCs w:val="24"/>
              </w:rPr>
            </w:pPr>
          </w:p>
        </w:tc>
        <w:tc>
          <w:tcPr>
            <w:tcW w:w="1260" w:type="dxa"/>
            <w:tcBorders>
              <w:top w:val="single" w:sz="4" w:space="0" w:color="auto"/>
              <w:left w:val="single" w:sz="4" w:space="0" w:color="auto"/>
              <w:right w:val="single" w:sz="4" w:space="0" w:color="auto"/>
            </w:tcBorders>
          </w:tcPr>
          <w:p w14:paraId="385D9C18" w14:textId="77777777" w:rsidR="00F23BCE" w:rsidRDefault="00F23BCE" w:rsidP="006935C2">
            <w:pPr>
              <w:jc w:val="both"/>
              <w:rPr>
                <w:szCs w:val="24"/>
              </w:rPr>
            </w:pPr>
          </w:p>
          <w:p w14:paraId="7A3A0A2D" w14:textId="77777777" w:rsidR="00F86EBE" w:rsidRPr="006935C2" w:rsidRDefault="00747A11" w:rsidP="006935C2">
            <w:pPr>
              <w:jc w:val="both"/>
              <w:rPr>
                <w:szCs w:val="24"/>
              </w:rPr>
            </w:pPr>
            <w:r>
              <w:rPr>
                <w:szCs w:val="24"/>
              </w:rPr>
              <w:t>5</w:t>
            </w:r>
            <w:r w:rsidRPr="006935C2">
              <w:rPr>
                <w:szCs w:val="24"/>
              </w:rPr>
              <w:t>(x2)*</w:t>
            </w:r>
          </w:p>
        </w:tc>
        <w:tc>
          <w:tcPr>
            <w:tcW w:w="529" w:type="dxa"/>
            <w:vMerge/>
            <w:tcBorders>
              <w:left w:val="single" w:sz="4" w:space="0" w:color="auto"/>
              <w:right w:val="single" w:sz="4" w:space="0" w:color="auto"/>
            </w:tcBorders>
            <w:shd w:val="clear" w:color="auto" w:fill="auto"/>
          </w:tcPr>
          <w:p w14:paraId="1FA548CD" w14:textId="77777777" w:rsidR="00747A11" w:rsidRPr="006935C2" w:rsidRDefault="00747A11" w:rsidP="006935C2">
            <w:pPr>
              <w:jc w:val="both"/>
              <w:rPr>
                <w:szCs w:val="24"/>
                <w:u w:val="single"/>
              </w:rPr>
            </w:pPr>
          </w:p>
        </w:tc>
      </w:tr>
      <w:tr w:rsidR="00747A11" w:rsidRPr="006935C2" w14:paraId="4EC79ADD" w14:textId="77777777" w:rsidTr="00E0634C">
        <w:trPr>
          <w:trHeight w:val="432"/>
        </w:trPr>
        <w:tc>
          <w:tcPr>
            <w:tcW w:w="8208" w:type="dxa"/>
            <w:vMerge/>
            <w:tcBorders>
              <w:left w:val="single" w:sz="4" w:space="0" w:color="auto"/>
              <w:right w:val="single" w:sz="4" w:space="0" w:color="auto"/>
            </w:tcBorders>
          </w:tcPr>
          <w:p w14:paraId="03FD14FC" w14:textId="77777777" w:rsidR="00747A11" w:rsidRPr="006935C2" w:rsidRDefault="00747A11" w:rsidP="006935C2">
            <w:pPr>
              <w:jc w:val="both"/>
              <w:rPr>
                <w:szCs w:val="24"/>
              </w:rPr>
            </w:pPr>
          </w:p>
        </w:tc>
        <w:tc>
          <w:tcPr>
            <w:tcW w:w="1260" w:type="dxa"/>
            <w:tcBorders>
              <w:top w:val="single" w:sz="4" w:space="0" w:color="auto"/>
              <w:left w:val="single" w:sz="4" w:space="0" w:color="auto"/>
              <w:right w:val="single" w:sz="4" w:space="0" w:color="auto"/>
            </w:tcBorders>
          </w:tcPr>
          <w:p w14:paraId="1F1AC9DC" w14:textId="77777777" w:rsidR="00F23BCE" w:rsidRDefault="00F23BCE" w:rsidP="006935C2">
            <w:pPr>
              <w:jc w:val="both"/>
              <w:rPr>
                <w:szCs w:val="24"/>
              </w:rPr>
            </w:pPr>
          </w:p>
          <w:p w14:paraId="61BECD3E" w14:textId="77777777" w:rsidR="00747A11" w:rsidRDefault="00747A11" w:rsidP="006935C2">
            <w:pPr>
              <w:jc w:val="both"/>
              <w:rPr>
                <w:szCs w:val="24"/>
              </w:rPr>
            </w:pPr>
            <w:r>
              <w:rPr>
                <w:szCs w:val="24"/>
              </w:rPr>
              <w:t>5</w:t>
            </w:r>
            <w:r w:rsidRPr="006935C2">
              <w:rPr>
                <w:szCs w:val="24"/>
              </w:rPr>
              <w:t>(x2)*</w:t>
            </w:r>
          </w:p>
        </w:tc>
        <w:tc>
          <w:tcPr>
            <w:tcW w:w="529" w:type="dxa"/>
            <w:vMerge/>
            <w:tcBorders>
              <w:left w:val="single" w:sz="4" w:space="0" w:color="auto"/>
              <w:right w:val="single" w:sz="4" w:space="0" w:color="auto"/>
            </w:tcBorders>
            <w:shd w:val="clear" w:color="auto" w:fill="auto"/>
          </w:tcPr>
          <w:p w14:paraId="6FD4B8EF" w14:textId="77777777" w:rsidR="00747A11" w:rsidRPr="006935C2" w:rsidRDefault="00747A11" w:rsidP="006935C2">
            <w:pPr>
              <w:jc w:val="both"/>
              <w:rPr>
                <w:szCs w:val="24"/>
                <w:u w:val="single"/>
              </w:rPr>
            </w:pPr>
          </w:p>
        </w:tc>
      </w:tr>
      <w:tr w:rsidR="001478D1" w:rsidRPr="006935C2" w14:paraId="3490BE27" w14:textId="77777777" w:rsidTr="00E0634C">
        <w:tc>
          <w:tcPr>
            <w:tcW w:w="8208" w:type="dxa"/>
            <w:tcBorders>
              <w:bottom w:val="single" w:sz="4" w:space="0" w:color="auto"/>
            </w:tcBorders>
          </w:tcPr>
          <w:p w14:paraId="5A8CFBCE" w14:textId="77777777" w:rsidR="001478D1" w:rsidRPr="006935C2" w:rsidRDefault="001478D1" w:rsidP="006935C2">
            <w:pPr>
              <w:jc w:val="both"/>
              <w:rPr>
                <w:b/>
                <w:szCs w:val="24"/>
              </w:rPr>
            </w:pPr>
            <w:r w:rsidRPr="006935C2">
              <w:rPr>
                <w:b/>
                <w:szCs w:val="24"/>
              </w:rPr>
              <w:t>2. Effectiveness and Feasibility of the action</w:t>
            </w:r>
          </w:p>
        </w:tc>
        <w:tc>
          <w:tcPr>
            <w:tcW w:w="1260" w:type="dxa"/>
            <w:tcBorders>
              <w:bottom w:val="single" w:sz="4" w:space="0" w:color="auto"/>
            </w:tcBorders>
          </w:tcPr>
          <w:p w14:paraId="6DA500C6" w14:textId="77777777" w:rsidR="001478D1" w:rsidRPr="006935C2" w:rsidRDefault="001478D1" w:rsidP="006935C2">
            <w:pPr>
              <w:jc w:val="both"/>
              <w:rPr>
                <w:szCs w:val="24"/>
              </w:rPr>
            </w:pPr>
            <w:r w:rsidRPr="006935C2">
              <w:rPr>
                <w:szCs w:val="24"/>
              </w:rPr>
              <w:t>Sub-score</w:t>
            </w:r>
          </w:p>
        </w:tc>
        <w:tc>
          <w:tcPr>
            <w:tcW w:w="529" w:type="dxa"/>
            <w:tcBorders>
              <w:bottom w:val="single" w:sz="4" w:space="0" w:color="auto"/>
            </w:tcBorders>
          </w:tcPr>
          <w:p w14:paraId="6E1B9E31" w14:textId="77777777" w:rsidR="001478D1" w:rsidRPr="006935C2" w:rsidRDefault="001478D1" w:rsidP="006935C2">
            <w:pPr>
              <w:jc w:val="both"/>
              <w:rPr>
                <w:szCs w:val="24"/>
              </w:rPr>
            </w:pPr>
            <w:r w:rsidRPr="006935C2">
              <w:rPr>
                <w:szCs w:val="24"/>
              </w:rPr>
              <w:t>25</w:t>
            </w:r>
          </w:p>
        </w:tc>
      </w:tr>
      <w:tr w:rsidR="001478D1" w:rsidRPr="006935C2" w14:paraId="46859392" w14:textId="77777777" w:rsidTr="00E0634C">
        <w:trPr>
          <w:trHeight w:val="285"/>
        </w:trPr>
        <w:tc>
          <w:tcPr>
            <w:tcW w:w="8208" w:type="dxa"/>
            <w:vMerge w:val="restart"/>
            <w:tcBorders>
              <w:top w:val="single" w:sz="4" w:space="0" w:color="auto"/>
              <w:left w:val="single" w:sz="4" w:space="0" w:color="auto"/>
              <w:right w:val="single" w:sz="4" w:space="0" w:color="auto"/>
            </w:tcBorders>
          </w:tcPr>
          <w:p w14:paraId="2FDBBDDA" w14:textId="77777777" w:rsidR="001478D1" w:rsidRPr="006935C2" w:rsidRDefault="001478D1" w:rsidP="006935C2">
            <w:pPr>
              <w:tabs>
                <w:tab w:val="left" w:pos="426"/>
              </w:tabs>
              <w:ind w:left="426" w:hanging="426"/>
              <w:jc w:val="both"/>
              <w:rPr>
                <w:szCs w:val="24"/>
              </w:rPr>
            </w:pPr>
            <w:r w:rsidRPr="006935C2">
              <w:rPr>
                <w:szCs w:val="24"/>
              </w:rPr>
              <w:t>2.1</w:t>
            </w:r>
            <w:r w:rsidRPr="006935C2">
              <w:rPr>
                <w:szCs w:val="24"/>
              </w:rPr>
              <w:tab/>
              <w:t>Assessment of the problem identification and analysis.</w:t>
            </w:r>
          </w:p>
          <w:p w14:paraId="1C0F2C50" w14:textId="77777777" w:rsidR="001478D1" w:rsidRPr="006935C2" w:rsidRDefault="001478D1" w:rsidP="006935C2">
            <w:pPr>
              <w:tabs>
                <w:tab w:val="left" w:pos="426"/>
              </w:tabs>
              <w:ind w:left="426" w:hanging="426"/>
              <w:jc w:val="both"/>
              <w:rPr>
                <w:szCs w:val="24"/>
              </w:rPr>
            </w:pPr>
          </w:p>
          <w:p w14:paraId="0D23C3EB" w14:textId="77777777" w:rsidR="001478D1" w:rsidRPr="006935C2" w:rsidRDefault="001478D1" w:rsidP="006935C2">
            <w:pPr>
              <w:tabs>
                <w:tab w:val="left" w:pos="426"/>
              </w:tabs>
              <w:ind w:left="426" w:hanging="426"/>
              <w:jc w:val="both"/>
              <w:rPr>
                <w:szCs w:val="24"/>
              </w:rPr>
            </w:pPr>
            <w:r w:rsidRPr="006935C2">
              <w:rPr>
                <w:szCs w:val="24"/>
              </w:rPr>
              <w:t>2.2</w:t>
            </w:r>
            <w:r w:rsidRPr="006935C2">
              <w:rPr>
                <w:szCs w:val="24"/>
              </w:rPr>
              <w:tab/>
              <w:t>Assessment of the proposed activities (practicality and consistency in relation to the objectives, purpose and expected results).</w:t>
            </w:r>
          </w:p>
          <w:p w14:paraId="301FD375" w14:textId="77777777" w:rsidR="001478D1" w:rsidRPr="006935C2" w:rsidRDefault="001478D1" w:rsidP="006935C2">
            <w:pPr>
              <w:tabs>
                <w:tab w:val="left" w:pos="426"/>
              </w:tabs>
              <w:ind w:left="426" w:hanging="426"/>
              <w:jc w:val="both"/>
              <w:rPr>
                <w:szCs w:val="24"/>
              </w:rPr>
            </w:pPr>
          </w:p>
          <w:p w14:paraId="4FFFF51D" w14:textId="77777777" w:rsidR="001478D1" w:rsidRPr="006935C2" w:rsidRDefault="001478D1" w:rsidP="006935C2">
            <w:pPr>
              <w:tabs>
                <w:tab w:val="left" w:pos="426"/>
              </w:tabs>
              <w:ind w:left="426" w:hanging="426"/>
              <w:jc w:val="both"/>
              <w:rPr>
                <w:i/>
                <w:szCs w:val="24"/>
              </w:rPr>
            </w:pPr>
            <w:r w:rsidRPr="006935C2">
              <w:rPr>
                <w:szCs w:val="24"/>
              </w:rPr>
              <w:t>2.3</w:t>
            </w:r>
            <w:r w:rsidRPr="006935C2">
              <w:rPr>
                <w:szCs w:val="24"/>
              </w:rPr>
              <w:tab/>
              <w:t>Assessment of the role and involvement of all stakeholders and, if applicable, proposed partners.</w:t>
            </w:r>
          </w:p>
        </w:tc>
        <w:tc>
          <w:tcPr>
            <w:tcW w:w="1260" w:type="dxa"/>
            <w:tcBorders>
              <w:top w:val="single" w:sz="4" w:space="0" w:color="auto"/>
              <w:left w:val="single" w:sz="4" w:space="0" w:color="auto"/>
              <w:bottom w:val="single" w:sz="4" w:space="0" w:color="auto"/>
              <w:right w:val="single" w:sz="4" w:space="0" w:color="auto"/>
            </w:tcBorders>
          </w:tcPr>
          <w:p w14:paraId="296B298F" w14:textId="77777777" w:rsidR="001478D1" w:rsidRPr="006935C2" w:rsidRDefault="001478D1" w:rsidP="006935C2">
            <w:pPr>
              <w:spacing w:after="240"/>
              <w:jc w:val="both"/>
              <w:rPr>
                <w:szCs w:val="24"/>
              </w:rPr>
            </w:pPr>
            <w:r w:rsidRPr="006935C2">
              <w:rPr>
                <w:szCs w:val="24"/>
              </w:rPr>
              <w:t>5</w:t>
            </w:r>
          </w:p>
        </w:tc>
        <w:tc>
          <w:tcPr>
            <w:tcW w:w="529" w:type="dxa"/>
            <w:vMerge w:val="restart"/>
            <w:tcBorders>
              <w:top w:val="single" w:sz="4" w:space="0" w:color="auto"/>
              <w:left w:val="single" w:sz="4" w:space="0" w:color="auto"/>
              <w:right w:val="single" w:sz="4" w:space="0" w:color="auto"/>
            </w:tcBorders>
            <w:shd w:val="clear" w:color="auto" w:fill="auto"/>
          </w:tcPr>
          <w:p w14:paraId="0F262C7E" w14:textId="77777777" w:rsidR="001478D1" w:rsidRPr="006935C2" w:rsidRDefault="001478D1" w:rsidP="006935C2">
            <w:pPr>
              <w:jc w:val="both"/>
              <w:rPr>
                <w:szCs w:val="24"/>
                <w:u w:val="single"/>
              </w:rPr>
            </w:pPr>
          </w:p>
        </w:tc>
      </w:tr>
      <w:tr w:rsidR="001478D1" w:rsidRPr="006935C2" w14:paraId="064AB864" w14:textId="77777777" w:rsidTr="00E0634C">
        <w:trPr>
          <w:trHeight w:val="503"/>
        </w:trPr>
        <w:tc>
          <w:tcPr>
            <w:tcW w:w="8208" w:type="dxa"/>
            <w:vMerge/>
            <w:tcBorders>
              <w:left w:val="single" w:sz="4" w:space="0" w:color="auto"/>
              <w:right w:val="single" w:sz="4" w:space="0" w:color="auto"/>
            </w:tcBorders>
          </w:tcPr>
          <w:p w14:paraId="0D7B31EB" w14:textId="77777777" w:rsidR="001478D1" w:rsidRPr="006935C2" w:rsidRDefault="001478D1" w:rsidP="006935C2">
            <w:pPr>
              <w:jc w:val="both"/>
              <w:rPr>
                <w:i/>
                <w:szCs w:val="24"/>
              </w:rPr>
            </w:pPr>
          </w:p>
        </w:tc>
        <w:tc>
          <w:tcPr>
            <w:tcW w:w="1260" w:type="dxa"/>
            <w:tcBorders>
              <w:top w:val="single" w:sz="4" w:space="0" w:color="auto"/>
              <w:left w:val="single" w:sz="4" w:space="0" w:color="auto"/>
              <w:bottom w:val="single" w:sz="4" w:space="0" w:color="auto"/>
              <w:right w:val="single" w:sz="4" w:space="0" w:color="auto"/>
            </w:tcBorders>
          </w:tcPr>
          <w:p w14:paraId="4A36AABC" w14:textId="77777777" w:rsidR="001478D1" w:rsidRPr="006935C2" w:rsidRDefault="001478D1" w:rsidP="006935C2">
            <w:pPr>
              <w:jc w:val="both"/>
              <w:rPr>
                <w:szCs w:val="24"/>
              </w:rPr>
            </w:pPr>
            <w:r w:rsidRPr="006935C2">
              <w:rPr>
                <w:szCs w:val="24"/>
              </w:rPr>
              <w:t>5(x2)*</w:t>
            </w:r>
          </w:p>
        </w:tc>
        <w:tc>
          <w:tcPr>
            <w:tcW w:w="529" w:type="dxa"/>
            <w:vMerge/>
            <w:tcBorders>
              <w:left w:val="single" w:sz="4" w:space="0" w:color="auto"/>
              <w:right w:val="single" w:sz="4" w:space="0" w:color="auto"/>
            </w:tcBorders>
            <w:shd w:val="clear" w:color="auto" w:fill="auto"/>
          </w:tcPr>
          <w:p w14:paraId="2E40C823" w14:textId="77777777" w:rsidR="001478D1" w:rsidRPr="006935C2" w:rsidRDefault="001478D1" w:rsidP="006935C2">
            <w:pPr>
              <w:jc w:val="both"/>
              <w:rPr>
                <w:szCs w:val="24"/>
                <w:u w:val="single"/>
              </w:rPr>
            </w:pPr>
          </w:p>
        </w:tc>
      </w:tr>
      <w:tr w:rsidR="001478D1" w:rsidRPr="006935C2" w14:paraId="2D18F17C" w14:textId="77777777" w:rsidTr="00E0634C">
        <w:trPr>
          <w:trHeight w:val="502"/>
        </w:trPr>
        <w:tc>
          <w:tcPr>
            <w:tcW w:w="8208" w:type="dxa"/>
            <w:vMerge/>
            <w:tcBorders>
              <w:left w:val="single" w:sz="4" w:space="0" w:color="auto"/>
              <w:right w:val="single" w:sz="4" w:space="0" w:color="auto"/>
            </w:tcBorders>
          </w:tcPr>
          <w:p w14:paraId="7B90875A" w14:textId="77777777" w:rsidR="001478D1" w:rsidRPr="006935C2" w:rsidRDefault="001478D1" w:rsidP="006935C2">
            <w:pPr>
              <w:jc w:val="both"/>
              <w:rPr>
                <w:i/>
                <w:szCs w:val="24"/>
              </w:rPr>
            </w:pPr>
          </w:p>
        </w:tc>
        <w:tc>
          <w:tcPr>
            <w:tcW w:w="1260" w:type="dxa"/>
            <w:tcBorders>
              <w:top w:val="single" w:sz="4" w:space="0" w:color="auto"/>
              <w:left w:val="single" w:sz="4" w:space="0" w:color="auto"/>
              <w:bottom w:val="single" w:sz="4" w:space="0" w:color="auto"/>
              <w:right w:val="single" w:sz="4" w:space="0" w:color="auto"/>
            </w:tcBorders>
          </w:tcPr>
          <w:p w14:paraId="72A57C48" w14:textId="77777777" w:rsidR="001478D1" w:rsidRPr="006935C2" w:rsidRDefault="001478D1" w:rsidP="006935C2">
            <w:pPr>
              <w:jc w:val="both"/>
              <w:rPr>
                <w:szCs w:val="24"/>
              </w:rPr>
            </w:pPr>
            <w:r w:rsidRPr="006935C2">
              <w:rPr>
                <w:szCs w:val="24"/>
              </w:rPr>
              <w:t>5(x2)*</w:t>
            </w:r>
          </w:p>
        </w:tc>
        <w:tc>
          <w:tcPr>
            <w:tcW w:w="529" w:type="dxa"/>
            <w:vMerge/>
            <w:tcBorders>
              <w:left w:val="single" w:sz="4" w:space="0" w:color="auto"/>
              <w:right w:val="single" w:sz="4" w:space="0" w:color="auto"/>
            </w:tcBorders>
            <w:shd w:val="clear" w:color="auto" w:fill="auto"/>
          </w:tcPr>
          <w:p w14:paraId="519DC845" w14:textId="77777777" w:rsidR="001478D1" w:rsidRPr="006935C2" w:rsidRDefault="001478D1" w:rsidP="006935C2">
            <w:pPr>
              <w:jc w:val="both"/>
              <w:rPr>
                <w:szCs w:val="24"/>
                <w:u w:val="single"/>
              </w:rPr>
            </w:pPr>
          </w:p>
        </w:tc>
      </w:tr>
      <w:tr w:rsidR="001478D1" w:rsidRPr="006935C2" w14:paraId="3FF6AD23" w14:textId="77777777" w:rsidTr="00E0634C">
        <w:tc>
          <w:tcPr>
            <w:tcW w:w="8208" w:type="dxa"/>
            <w:tcBorders>
              <w:top w:val="single" w:sz="4" w:space="0" w:color="auto"/>
              <w:left w:val="single" w:sz="4" w:space="0" w:color="auto"/>
              <w:bottom w:val="single" w:sz="4" w:space="0" w:color="auto"/>
              <w:right w:val="single" w:sz="4" w:space="0" w:color="auto"/>
            </w:tcBorders>
          </w:tcPr>
          <w:p w14:paraId="30F4E389" w14:textId="77777777" w:rsidR="001478D1" w:rsidRPr="006935C2" w:rsidRDefault="001478D1" w:rsidP="006935C2">
            <w:pPr>
              <w:keepNext/>
              <w:jc w:val="both"/>
              <w:rPr>
                <w:b/>
                <w:szCs w:val="24"/>
              </w:rPr>
            </w:pPr>
            <w:r w:rsidRPr="006935C2">
              <w:rPr>
                <w:b/>
                <w:szCs w:val="24"/>
              </w:rPr>
              <w:t>3. Sustainability of the action</w:t>
            </w:r>
          </w:p>
        </w:tc>
        <w:tc>
          <w:tcPr>
            <w:tcW w:w="1260" w:type="dxa"/>
            <w:tcBorders>
              <w:top w:val="single" w:sz="4" w:space="0" w:color="auto"/>
              <w:left w:val="single" w:sz="4" w:space="0" w:color="auto"/>
              <w:right w:val="single" w:sz="4" w:space="0" w:color="auto"/>
            </w:tcBorders>
          </w:tcPr>
          <w:p w14:paraId="3DC9CF2B" w14:textId="77777777" w:rsidR="001478D1" w:rsidRPr="006935C2" w:rsidRDefault="001478D1" w:rsidP="006935C2">
            <w:pPr>
              <w:jc w:val="both"/>
              <w:rPr>
                <w:szCs w:val="24"/>
              </w:rPr>
            </w:pPr>
            <w:r w:rsidRPr="006935C2">
              <w:rPr>
                <w:szCs w:val="24"/>
              </w:rPr>
              <w:t>Sub-score</w:t>
            </w:r>
          </w:p>
        </w:tc>
        <w:tc>
          <w:tcPr>
            <w:tcW w:w="529" w:type="dxa"/>
            <w:tcBorders>
              <w:top w:val="single" w:sz="4" w:space="0" w:color="auto"/>
              <w:left w:val="single" w:sz="4" w:space="0" w:color="auto"/>
            </w:tcBorders>
          </w:tcPr>
          <w:p w14:paraId="021D7AA5" w14:textId="77777777" w:rsidR="001478D1" w:rsidRPr="006935C2" w:rsidRDefault="00513C0F" w:rsidP="006935C2">
            <w:pPr>
              <w:jc w:val="both"/>
              <w:rPr>
                <w:szCs w:val="24"/>
              </w:rPr>
            </w:pPr>
            <w:r w:rsidRPr="006935C2">
              <w:rPr>
                <w:szCs w:val="24"/>
              </w:rPr>
              <w:t>20</w:t>
            </w:r>
          </w:p>
        </w:tc>
      </w:tr>
      <w:tr w:rsidR="00FC2BCA" w:rsidRPr="006935C2" w14:paraId="61DA479C" w14:textId="77777777" w:rsidTr="00E0634C">
        <w:trPr>
          <w:trHeight w:val="503"/>
        </w:trPr>
        <w:tc>
          <w:tcPr>
            <w:tcW w:w="8208" w:type="dxa"/>
            <w:vMerge w:val="restart"/>
            <w:tcBorders>
              <w:top w:val="single" w:sz="4" w:space="0" w:color="auto"/>
              <w:left w:val="single" w:sz="4" w:space="0" w:color="auto"/>
              <w:right w:val="single" w:sz="4" w:space="0" w:color="auto"/>
            </w:tcBorders>
          </w:tcPr>
          <w:p w14:paraId="755CDD19" w14:textId="77777777" w:rsidR="00FC2BCA" w:rsidRPr="006935C2" w:rsidRDefault="00FC2BCA" w:rsidP="006935C2">
            <w:pPr>
              <w:tabs>
                <w:tab w:val="left" w:pos="435"/>
              </w:tabs>
              <w:ind w:left="426" w:hanging="426"/>
              <w:jc w:val="both"/>
              <w:rPr>
                <w:szCs w:val="24"/>
              </w:rPr>
            </w:pPr>
            <w:r w:rsidRPr="006935C2">
              <w:rPr>
                <w:szCs w:val="24"/>
              </w:rPr>
              <w:t>3.1</w:t>
            </w:r>
            <w:r w:rsidRPr="006935C2">
              <w:rPr>
                <w:szCs w:val="24"/>
              </w:rPr>
              <w:tab/>
              <w:t>Assessment of the identification of the main assumptions and risks, before the start up and throughout the implementation period.</w:t>
            </w:r>
          </w:p>
          <w:p w14:paraId="069B0092" w14:textId="77777777" w:rsidR="00FC2BCA" w:rsidRPr="006935C2" w:rsidRDefault="00FC2BCA" w:rsidP="006935C2">
            <w:pPr>
              <w:tabs>
                <w:tab w:val="left" w:pos="435"/>
              </w:tabs>
              <w:ind w:left="426" w:hanging="426"/>
              <w:jc w:val="both"/>
              <w:rPr>
                <w:szCs w:val="24"/>
              </w:rPr>
            </w:pPr>
          </w:p>
          <w:p w14:paraId="03719784" w14:textId="77777777" w:rsidR="00FC2BCA" w:rsidRPr="006935C2" w:rsidRDefault="00FC2BCA" w:rsidP="006935C2">
            <w:pPr>
              <w:tabs>
                <w:tab w:val="left" w:pos="435"/>
              </w:tabs>
              <w:ind w:left="426" w:hanging="426"/>
              <w:jc w:val="both"/>
              <w:rPr>
                <w:szCs w:val="24"/>
              </w:rPr>
            </w:pPr>
            <w:r w:rsidRPr="006935C2">
              <w:rPr>
                <w:szCs w:val="24"/>
              </w:rPr>
              <w:t>3.2</w:t>
            </w:r>
            <w:r w:rsidRPr="006935C2">
              <w:rPr>
                <w:szCs w:val="24"/>
              </w:rPr>
              <w:tab/>
              <w:t>Assessment of the identification of long-term sustainable impact on the target groups and final beneficiaries.</w:t>
            </w:r>
          </w:p>
          <w:p w14:paraId="37CE5874" w14:textId="77777777" w:rsidR="00FC2BCA" w:rsidRPr="006935C2" w:rsidRDefault="00FC2BCA" w:rsidP="006935C2">
            <w:pPr>
              <w:tabs>
                <w:tab w:val="left" w:pos="435"/>
              </w:tabs>
              <w:jc w:val="both"/>
              <w:rPr>
                <w:szCs w:val="24"/>
              </w:rPr>
            </w:pPr>
          </w:p>
          <w:p w14:paraId="02242825" w14:textId="5D21AAB0" w:rsidR="00FC2BCA" w:rsidRPr="006935C2" w:rsidRDefault="00271C1C" w:rsidP="00916106">
            <w:pPr>
              <w:tabs>
                <w:tab w:val="left" w:pos="435"/>
              </w:tabs>
              <w:ind w:left="426" w:hanging="426"/>
              <w:jc w:val="both"/>
              <w:rPr>
                <w:szCs w:val="24"/>
              </w:rPr>
            </w:pPr>
            <w:r w:rsidRPr="006935C2">
              <w:rPr>
                <w:szCs w:val="24"/>
              </w:rPr>
              <w:t>3.3</w:t>
            </w:r>
            <w:r w:rsidR="00FC2BCA" w:rsidRPr="006935C2">
              <w:rPr>
                <w:szCs w:val="24"/>
              </w:rPr>
              <w:t xml:space="preserve"> Assessment of the EO private sector effective involvement as</w:t>
            </w:r>
            <w:r w:rsidR="00916106">
              <w:rPr>
                <w:szCs w:val="24"/>
              </w:rPr>
              <w:t xml:space="preserve"> sub-contractors</w:t>
            </w:r>
            <w:r w:rsidR="00FC2BCA" w:rsidRPr="006935C2">
              <w:rPr>
                <w:szCs w:val="24"/>
              </w:rPr>
              <w:t xml:space="preserve"> </w:t>
            </w:r>
          </w:p>
        </w:tc>
        <w:tc>
          <w:tcPr>
            <w:tcW w:w="1260" w:type="dxa"/>
            <w:tcBorders>
              <w:left w:val="single" w:sz="4" w:space="0" w:color="auto"/>
            </w:tcBorders>
          </w:tcPr>
          <w:p w14:paraId="4024CA4A" w14:textId="77777777" w:rsidR="00FC2BCA" w:rsidRPr="006935C2" w:rsidRDefault="00FC2BCA" w:rsidP="006935C2">
            <w:pPr>
              <w:jc w:val="both"/>
              <w:rPr>
                <w:szCs w:val="24"/>
              </w:rPr>
            </w:pPr>
            <w:r w:rsidRPr="006935C2">
              <w:rPr>
                <w:szCs w:val="24"/>
              </w:rPr>
              <w:t>5</w:t>
            </w:r>
          </w:p>
          <w:p w14:paraId="5E715139" w14:textId="77777777" w:rsidR="00FC2BCA" w:rsidRPr="006935C2" w:rsidRDefault="00FC2BCA" w:rsidP="006935C2">
            <w:pPr>
              <w:jc w:val="both"/>
              <w:rPr>
                <w:szCs w:val="24"/>
              </w:rPr>
            </w:pPr>
          </w:p>
        </w:tc>
        <w:tc>
          <w:tcPr>
            <w:tcW w:w="529" w:type="dxa"/>
            <w:vMerge w:val="restart"/>
          </w:tcPr>
          <w:p w14:paraId="3C45EE78" w14:textId="77777777" w:rsidR="00FC2BCA" w:rsidRPr="006935C2" w:rsidRDefault="00FC2BCA" w:rsidP="006935C2">
            <w:pPr>
              <w:jc w:val="both"/>
              <w:rPr>
                <w:szCs w:val="24"/>
              </w:rPr>
            </w:pPr>
          </w:p>
        </w:tc>
      </w:tr>
      <w:tr w:rsidR="00FC2BCA" w:rsidRPr="006935C2" w14:paraId="4BF2A3BB" w14:textId="77777777" w:rsidTr="00E0634C">
        <w:trPr>
          <w:trHeight w:val="473"/>
        </w:trPr>
        <w:tc>
          <w:tcPr>
            <w:tcW w:w="8208" w:type="dxa"/>
            <w:vMerge/>
            <w:tcBorders>
              <w:left w:val="single" w:sz="4" w:space="0" w:color="auto"/>
              <w:right w:val="single" w:sz="4" w:space="0" w:color="auto"/>
            </w:tcBorders>
          </w:tcPr>
          <w:p w14:paraId="0DFA1998" w14:textId="77777777" w:rsidR="00FC2BCA" w:rsidRPr="006935C2" w:rsidRDefault="00FC2BCA" w:rsidP="006935C2">
            <w:pPr>
              <w:jc w:val="both"/>
              <w:rPr>
                <w:szCs w:val="24"/>
              </w:rPr>
            </w:pPr>
          </w:p>
        </w:tc>
        <w:tc>
          <w:tcPr>
            <w:tcW w:w="1260" w:type="dxa"/>
            <w:tcBorders>
              <w:left w:val="single" w:sz="4" w:space="0" w:color="auto"/>
            </w:tcBorders>
          </w:tcPr>
          <w:p w14:paraId="4EB4A19A" w14:textId="77777777" w:rsidR="00FC2BCA" w:rsidRPr="006935C2" w:rsidRDefault="00FC2BCA" w:rsidP="006935C2">
            <w:pPr>
              <w:jc w:val="both"/>
              <w:rPr>
                <w:szCs w:val="24"/>
              </w:rPr>
            </w:pPr>
            <w:r w:rsidRPr="006935C2">
              <w:rPr>
                <w:szCs w:val="24"/>
              </w:rPr>
              <w:t>5</w:t>
            </w:r>
          </w:p>
          <w:p w14:paraId="02A8726E" w14:textId="77777777" w:rsidR="00FC2BCA" w:rsidRPr="006935C2" w:rsidRDefault="00FC2BCA" w:rsidP="006935C2">
            <w:pPr>
              <w:jc w:val="both"/>
              <w:rPr>
                <w:szCs w:val="24"/>
              </w:rPr>
            </w:pPr>
          </w:p>
          <w:p w14:paraId="133AA581" w14:textId="77777777" w:rsidR="00FC2BCA" w:rsidRPr="006935C2" w:rsidRDefault="00FC2BCA" w:rsidP="006935C2">
            <w:pPr>
              <w:jc w:val="both"/>
              <w:rPr>
                <w:szCs w:val="24"/>
              </w:rPr>
            </w:pPr>
          </w:p>
          <w:p w14:paraId="4BEBFA8A" w14:textId="77777777" w:rsidR="00FC2BCA" w:rsidRPr="006935C2" w:rsidRDefault="00FC2BCA" w:rsidP="006935C2">
            <w:pPr>
              <w:jc w:val="both"/>
              <w:rPr>
                <w:szCs w:val="24"/>
              </w:rPr>
            </w:pPr>
          </w:p>
        </w:tc>
        <w:tc>
          <w:tcPr>
            <w:tcW w:w="529" w:type="dxa"/>
            <w:vMerge/>
          </w:tcPr>
          <w:p w14:paraId="36F76536" w14:textId="77777777" w:rsidR="00FC2BCA" w:rsidRPr="006935C2" w:rsidRDefault="00FC2BCA" w:rsidP="006935C2">
            <w:pPr>
              <w:jc w:val="both"/>
              <w:rPr>
                <w:szCs w:val="24"/>
              </w:rPr>
            </w:pPr>
          </w:p>
        </w:tc>
      </w:tr>
      <w:tr w:rsidR="00671E9A" w:rsidRPr="006935C2" w14:paraId="3296507E" w14:textId="77777777" w:rsidTr="000A773D">
        <w:trPr>
          <w:trHeight w:val="593"/>
        </w:trPr>
        <w:tc>
          <w:tcPr>
            <w:tcW w:w="8208" w:type="dxa"/>
            <w:vMerge/>
            <w:tcBorders>
              <w:left w:val="single" w:sz="4" w:space="0" w:color="auto"/>
              <w:right w:val="single" w:sz="4" w:space="0" w:color="auto"/>
            </w:tcBorders>
          </w:tcPr>
          <w:p w14:paraId="368011FA" w14:textId="77777777" w:rsidR="00671E9A" w:rsidRPr="006935C2" w:rsidRDefault="00671E9A" w:rsidP="006935C2">
            <w:pPr>
              <w:jc w:val="both"/>
              <w:rPr>
                <w:szCs w:val="24"/>
              </w:rPr>
            </w:pPr>
          </w:p>
        </w:tc>
        <w:tc>
          <w:tcPr>
            <w:tcW w:w="1260" w:type="dxa"/>
            <w:tcBorders>
              <w:left w:val="single" w:sz="4" w:space="0" w:color="auto"/>
            </w:tcBorders>
          </w:tcPr>
          <w:p w14:paraId="6A3E83E0" w14:textId="77777777" w:rsidR="00671E9A" w:rsidRPr="006935C2" w:rsidRDefault="00671E9A" w:rsidP="006935C2">
            <w:pPr>
              <w:jc w:val="both"/>
              <w:rPr>
                <w:szCs w:val="24"/>
              </w:rPr>
            </w:pPr>
            <w:r w:rsidRPr="006935C2">
              <w:rPr>
                <w:szCs w:val="24"/>
              </w:rPr>
              <w:t>5(x2)*</w:t>
            </w:r>
          </w:p>
        </w:tc>
        <w:tc>
          <w:tcPr>
            <w:tcW w:w="529" w:type="dxa"/>
            <w:vMerge/>
          </w:tcPr>
          <w:p w14:paraId="7B562354" w14:textId="77777777" w:rsidR="00671E9A" w:rsidRPr="006935C2" w:rsidRDefault="00671E9A" w:rsidP="006935C2">
            <w:pPr>
              <w:jc w:val="both"/>
              <w:rPr>
                <w:szCs w:val="24"/>
              </w:rPr>
            </w:pPr>
          </w:p>
        </w:tc>
      </w:tr>
      <w:tr w:rsidR="001478D1" w:rsidRPr="006935C2" w14:paraId="2E8DEA92" w14:textId="77777777" w:rsidTr="00E0634C">
        <w:trPr>
          <w:trHeight w:val="395"/>
        </w:trPr>
        <w:tc>
          <w:tcPr>
            <w:tcW w:w="8208" w:type="dxa"/>
            <w:tcBorders>
              <w:top w:val="single" w:sz="4" w:space="0" w:color="auto"/>
            </w:tcBorders>
          </w:tcPr>
          <w:p w14:paraId="4B9AB8BB" w14:textId="77777777" w:rsidR="001478D1" w:rsidRPr="006935C2" w:rsidRDefault="001478D1" w:rsidP="006935C2">
            <w:pPr>
              <w:jc w:val="both"/>
              <w:rPr>
                <w:b/>
                <w:szCs w:val="24"/>
              </w:rPr>
            </w:pPr>
            <w:r w:rsidRPr="006935C2">
              <w:rPr>
                <w:b/>
                <w:szCs w:val="24"/>
              </w:rPr>
              <w:t>TOTAL SCORE</w:t>
            </w:r>
          </w:p>
        </w:tc>
        <w:tc>
          <w:tcPr>
            <w:tcW w:w="1260" w:type="dxa"/>
          </w:tcPr>
          <w:p w14:paraId="09ADB84D" w14:textId="77777777" w:rsidR="001478D1" w:rsidRPr="006935C2" w:rsidRDefault="001478D1" w:rsidP="006935C2">
            <w:pPr>
              <w:jc w:val="both"/>
              <w:rPr>
                <w:b/>
                <w:szCs w:val="24"/>
              </w:rPr>
            </w:pPr>
          </w:p>
        </w:tc>
        <w:tc>
          <w:tcPr>
            <w:tcW w:w="529" w:type="dxa"/>
          </w:tcPr>
          <w:p w14:paraId="688417B2" w14:textId="77777777" w:rsidR="001478D1" w:rsidRPr="006935C2" w:rsidRDefault="00983D0E" w:rsidP="006935C2">
            <w:pPr>
              <w:jc w:val="both"/>
              <w:rPr>
                <w:b/>
                <w:szCs w:val="24"/>
              </w:rPr>
            </w:pPr>
            <w:r>
              <w:rPr>
                <w:b/>
                <w:szCs w:val="24"/>
              </w:rPr>
              <w:t>8</w:t>
            </w:r>
            <w:r w:rsidR="00513C0F" w:rsidRPr="006935C2">
              <w:rPr>
                <w:b/>
                <w:szCs w:val="24"/>
              </w:rPr>
              <w:t>0</w:t>
            </w:r>
          </w:p>
        </w:tc>
      </w:tr>
    </w:tbl>
    <w:p w14:paraId="156CB3E4" w14:textId="2B66B350" w:rsidR="001478D1" w:rsidRPr="006935C2" w:rsidRDefault="001478D1" w:rsidP="006935C2">
      <w:pPr>
        <w:jc w:val="both"/>
        <w:rPr>
          <w:szCs w:val="24"/>
        </w:rPr>
      </w:pPr>
      <w:r w:rsidRPr="006935C2">
        <w:rPr>
          <w:szCs w:val="24"/>
        </w:rPr>
        <w:t>*the scores are multiplied by 2</w:t>
      </w:r>
      <w:r w:rsidR="00EE09D9">
        <w:rPr>
          <w:szCs w:val="24"/>
        </w:rPr>
        <w:t xml:space="preserve"> (weight) depending on</w:t>
      </w:r>
      <w:r w:rsidR="00EE09D9" w:rsidRPr="006935C2">
        <w:rPr>
          <w:szCs w:val="24"/>
        </w:rPr>
        <w:t xml:space="preserve"> the importance</w:t>
      </w:r>
      <w:r w:rsidR="00EE09D9">
        <w:rPr>
          <w:szCs w:val="24"/>
        </w:rPr>
        <w:t xml:space="preserve"> of the criteria for the success of the implementation of the proposal.</w:t>
      </w:r>
    </w:p>
    <w:p w14:paraId="063DE4EF" w14:textId="77777777" w:rsidR="001478D1" w:rsidRPr="006935C2" w:rsidRDefault="001478D1" w:rsidP="006935C2">
      <w:pPr>
        <w:jc w:val="both"/>
        <w:rPr>
          <w:b/>
          <w:szCs w:val="24"/>
        </w:rPr>
      </w:pPr>
    </w:p>
    <w:p w14:paraId="0F8453A8" w14:textId="77777777" w:rsidR="001478D1" w:rsidRPr="006935C2" w:rsidRDefault="001478D1" w:rsidP="006935C2">
      <w:pPr>
        <w:jc w:val="both"/>
        <w:rPr>
          <w:szCs w:val="24"/>
        </w:rPr>
      </w:pPr>
      <w:r w:rsidRPr="006935C2">
        <w:rPr>
          <w:szCs w:val="24"/>
        </w:rPr>
        <w:lastRenderedPageBreak/>
        <w:t xml:space="preserve">Once all Concept Notes have been assessed, a list will be established with the proposed actions ranked according to their total score. </w:t>
      </w:r>
    </w:p>
    <w:p w14:paraId="628A1BA9" w14:textId="77777777" w:rsidR="001478D1" w:rsidRPr="006935C2" w:rsidRDefault="001478D1" w:rsidP="006935C2">
      <w:pPr>
        <w:jc w:val="both"/>
        <w:rPr>
          <w:szCs w:val="24"/>
        </w:rPr>
      </w:pPr>
    </w:p>
    <w:p w14:paraId="6754151C" w14:textId="77777777" w:rsidR="001478D1" w:rsidRPr="006935C2" w:rsidRDefault="007C1386" w:rsidP="006935C2">
      <w:pPr>
        <w:jc w:val="both"/>
        <w:rPr>
          <w:szCs w:val="24"/>
        </w:rPr>
      </w:pPr>
      <w:r w:rsidRPr="006935C2">
        <w:rPr>
          <w:szCs w:val="24"/>
        </w:rPr>
        <w:t>O</w:t>
      </w:r>
      <w:r w:rsidR="001478D1" w:rsidRPr="006935C2">
        <w:rPr>
          <w:szCs w:val="24"/>
        </w:rPr>
        <w:t>nly the Concept Notes which have been given a score of a minimum of 1</w:t>
      </w:r>
      <w:r w:rsidR="00F23BCE">
        <w:rPr>
          <w:szCs w:val="24"/>
        </w:rPr>
        <w:t>7.5</w:t>
      </w:r>
      <w:r w:rsidR="001478D1" w:rsidRPr="006935C2">
        <w:rPr>
          <w:szCs w:val="24"/>
        </w:rPr>
        <w:t xml:space="preserve"> points in the category "Relevance" </w:t>
      </w:r>
      <w:r w:rsidR="001478D1" w:rsidRPr="006935C2">
        <w:rPr>
          <w:szCs w:val="24"/>
          <w:u w:val="single"/>
        </w:rPr>
        <w:t>as well as</w:t>
      </w:r>
      <w:r w:rsidR="001478D1" w:rsidRPr="006935C2">
        <w:rPr>
          <w:szCs w:val="24"/>
        </w:rPr>
        <w:t xml:space="preserve"> a minimum total score of </w:t>
      </w:r>
      <w:r w:rsidR="003F204C" w:rsidRPr="006935C2">
        <w:rPr>
          <w:szCs w:val="24"/>
        </w:rPr>
        <w:t>4</w:t>
      </w:r>
      <w:r w:rsidR="00F23BCE">
        <w:rPr>
          <w:szCs w:val="24"/>
        </w:rPr>
        <w:t>0</w:t>
      </w:r>
      <w:r w:rsidR="001478D1" w:rsidRPr="006935C2">
        <w:rPr>
          <w:szCs w:val="24"/>
        </w:rPr>
        <w:t xml:space="preserve"> points will be considered for pre-selection. </w:t>
      </w:r>
    </w:p>
    <w:p w14:paraId="1FBAB089" w14:textId="77777777" w:rsidR="001478D1" w:rsidRPr="006935C2" w:rsidRDefault="001478D1" w:rsidP="006935C2">
      <w:pPr>
        <w:jc w:val="both"/>
        <w:rPr>
          <w:szCs w:val="24"/>
        </w:rPr>
      </w:pPr>
    </w:p>
    <w:p w14:paraId="581337AF" w14:textId="77777777" w:rsidR="001478D1" w:rsidRPr="006935C2" w:rsidRDefault="001478D1" w:rsidP="006935C2">
      <w:pPr>
        <w:jc w:val="both"/>
        <w:rPr>
          <w:szCs w:val="24"/>
        </w:rPr>
      </w:pPr>
      <w:bookmarkStart w:id="80" w:name="_Toc273456804"/>
      <w:bookmarkStart w:id="81" w:name="_Toc273457921"/>
    </w:p>
    <w:p w14:paraId="744C0C16" w14:textId="77777777" w:rsidR="001478D1" w:rsidRPr="006935C2" w:rsidRDefault="001478D1" w:rsidP="006935C2">
      <w:pPr>
        <w:jc w:val="both"/>
        <w:rPr>
          <w:b/>
          <w:szCs w:val="24"/>
        </w:rPr>
      </w:pPr>
      <w:r w:rsidRPr="006935C2">
        <w:rPr>
          <w:b/>
          <w:szCs w:val="24"/>
        </w:rPr>
        <w:t>STEP 3: EVALUATION OF THE FULL APPLICATION</w:t>
      </w:r>
      <w:bookmarkEnd w:id="80"/>
      <w:bookmarkEnd w:id="81"/>
      <w:r w:rsidRPr="006935C2">
        <w:rPr>
          <w:b/>
          <w:szCs w:val="24"/>
        </w:rPr>
        <w:t xml:space="preserve"> </w:t>
      </w:r>
    </w:p>
    <w:p w14:paraId="2478AE31" w14:textId="77777777" w:rsidR="001478D1" w:rsidRPr="006935C2" w:rsidRDefault="001478D1" w:rsidP="006935C2">
      <w:pPr>
        <w:pStyle w:val="Content"/>
        <w:spacing w:after="0"/>
        <w:rPr>
          <w:szCs w:val="24"/>
        </w:rPr>
      </w:pPr>
    </w:p>
    <w:p w14:paraId="44BF4D91" w14:textId="77777777" w:rsidR="001478D1" w:rsidRPr="006935C2" w:rsidRDefault="001478D1" w:rsidP="006935C2">
      <w:pPr>
        <w:pStyle w:val="Text1"/>
        <w:tabs>
          <w:tab w:val="left" w:pos="567"/>
          <w:tab w:val="left" w:pos="2608"/>
          <w:tab w:val="left" w:pos="3317"/>
        </w:tabs>
        <w:spacing w:before="120" w:after="120"/>
        <w:ind w:left="0"/>
        <w:rPr>
          <w:szCs w:val="24"/>
        </w:rPr>
      </w:pPr>
      <w:r w:rsidRPr="006935C2">
        <w:rPr>
          <w:szCs w:val="24"/>
        </w:rPr>
        <w:t>The following will be assessed:</w:t>
      </w:r>
    </w:p>
    <w:p w14:paraId="7A0F7D41" w14:textId="77777777" w:rsidR="001478D1" w:rsidRPr="006935C2" w:rsidRDefault="001478D1" w:rsidP="00EA4A79">
      <w:pPr>
        <w:pStyle w:val="Text1"/>
        <w:numPr>
          <w:ilvl w:val="0"/>
          <w:numId w:val="31"/>
        </w:numPr>
        <w:tabs>
          <w:tab w:val="left" w:pos="2608"/>
          <w:tab w:val="left" w:pos="3317"/>
        </w:tabs>
        <w:spacing w:before="120" w:after="120"/>
        <w:rPr>
          <w:szCs w:val="24"/>
        </w:rPr>
      </w:pPr>
      <w:r w:rsidRPr="006935C2">
        <w:rPr>
          <w:szCs w:val="24"/>
        </w:rPr>
        <w:t xml:space="preserve">The full application form satisfies all the criteria specified in points 1-8 of the Checklist (Section </w:t>
      </w:r>
      <w:r w:rsidRPr="00383CA2">
        <w:rPr>
          <w:szCs w:val="24"/>
        </w:rPr>
        <w:t>6</w:t>
      </w:r>
      <w:r w:rsidRPr="006935C2">
        <w:rPr>
          <w:szCs w:val="24"/>
        </w:rPr>
        <w:t xml:space="preserve"> of part B of the grant application form). If any of the requested information is missing or is incorrect, the </w:t>
      </w:r>
      <w:r w:rsidR="00671E9A" w:rsidRPr="006935C2">
        <w:rPr>
          <w:szCs w:val="24"/>
        </w:rPr>
        <w:t>proposal</w:t>
      </w:r>
      <w:r w:rsidRPr="006935C2">
        <w:rPr>
          <w:szCs w:val="24"/>
        </w:rPr>
        <w:t xml:space="preserve"> may be rejected on that </w:t>
      </w:r>
      <w:r w:rsidRPr="006935C2">
        <w:rPr>
          <w:b/>
          <w:szCs w:val="24"/>
          <w:u w:val="single"/>
        </w:rPr>
        <w:t>sole</w:t>
      </w:r>
      <w:r w:rsidRPr="006935C2">
        <w:rPr>
          <w:szCs w:val="24"/>
        </w:rPr>
        <w:t xml:space="preserve"> basis and the </w:t>
      </w:r>
      <w:r w:rsidR="00671E9A" w:rsidRPr="006935C2">
        <w:rPr>
          <w:szCs w:val="24"/>
        </w:rPr>
        <w:t xml:space="preserve">proposal </w:t>
      </w:r>
      <w:r w:rsidRPr="006935C2">
        <w:rPr>
          <w:szCs w:val="24"/>
        </w:rPr>
        <w:t>will not be evaluated further.</w:t>
      </w:r>
    </w:p>
    <w:p w14:paraId="3F450EB0" w14:textId="7D4DCD40" w:rsidR="001478D1" w:rsidRPr="006935C2" w:rsidRDefault="001478D1" w:rsidP="006935C2">
      <w:pPr>
        <w:jc w:val="both"/>
        <w:rPr>
          <w:szCs w:val="24"/>
        </w:rPr>
      </w:pPr>
      <w:r w:rsidRPr="006935C2">
        <w:rPr>
          <w:szCs w:val="24"/>
        </w:rPr>
        <w:t xml:space="preserve">An evaluation of the quality of the </w:t>
      </w:r>
      <w:r w:rsidR="00671E9A" w:rsidRPr="006935C2">
        <w:rPr>
          <w:szCs w:val="24"/>
        </w:rPr>
        <w:t>proposals</w:t>
      </w:r>
      <w:r w:rsidRPr="006935C2">
        <w:rPr>
          <w:szCs w:val="24"/>
        </w:rPr>
        <w:t>, including the proposed budget, and of the capacity of the applicant and its partners, will be carried out in accordance with the evaluation criteria set out in the Evaluation Grid included below</w:t>
      </w:r>
      <w:r w:rsidR="00D25AD0">
        <w:rPr>
          <w:szCs w:val="24"/>
        </w:rPr>
        <w:t xml:space="preserve"> (Table </w:t>
      </w:r>
      <w:r w:rsidR="00410F13">
        <w:rPr>
          <w:szCs w:val="24"/>
        </w:rPr>
        <w:t>2</w:t>
      </w:r>
      <w:r w:rsidR="00D25AD0">
        <w:rPr>
          <w:szCs w:val="24"/>
        </w:rPr>
        <w:t>)</w:t>
      </w:r>
      <w:r w:rsidRPr="006935C2">
        <w:rPr>
          <w:szCs w:val="24"/>
        </w:rPr>
        <w:t>. There are two types of evaluation criteria: selection and award criteria.</w:t>
      </w:r>
    </w:p>
    <w:p w14:paraId="57515B50" w14:textId="77777777" w:rsidR="001478D1" w:rsidRPr="006935C2" w:rsidRDefault="001478D1" w:rsidP="006935C2">
      <w:pPr>
        <w:jc w:val="both"/>
        <w:rPr>
          <w:szCs w:val="24"/>
        </w:rPr>
      </w:pPr>
    </w:p>
    <w:p w14:paraId="6729030C" w14:textId="77777777" w:rsidR="001478D1" w:rsidRPr="006935C2" w:rsidRDefault="001478D1" w:rsidP="006935C2">
      <w:pPr>
        <w:spacing w:after="240"/>
        <w:jc w:val="both"/>
        <w:rPr>
          <w:szCs w:val="24"/>
        </w:rPr>
      </w:pPr>
      <w:r w:rsidRPr="006935C2">
        <w:rPr>
          <w:b/>
          <w:szCs w:val="24"/>
          <w:u w:val="single"/>
        </w:rPr>
        <w:t>The selection criteria</w:t>
      </w:r>
      <w:r w:rsidRPr="006935C2">
        <w:rPr>
          <w:szCs w:val="24"/>
        </w:rPr>
        <w:t xml:space="preserve"> are intended to help evaluate the applicants' financial and operational capacity to ensure that they:</w:t>
      </w:r>
    </w:p>
    <w:p w14:paraId="2B66CE49" w14:textId="77777777" w:rsidR="001478D1" w:rsidRPr="006935C2" w:rsidRDefault="001478D1" w:rsidP="00EA4A79">
      <w:pPr>
        <w:numPr>
          <w:ilvl w:val="0"/>
          <w:numId w:val="32"/>
        </w:numPr>
        <w:spacing w:after="240"/>
        <w:jc w:val="both"/>
        <w:rPr>
          <w:szCs w:val="24"/>
        </w:rPr>
      </w:pPr>
      <w:r w:rsidRPr="006935C2">
        <w:rPr>
          <w:szCs w:val="24"/>
        </w:rPr>
        <w:t>have stable and sufficient sources of finance to maintain their activity throughout the period during which the action is being carried out and, to participate in its funding;</w:t>
      </w:r>
    </w:p>
    <w:p w14:paraId="220481B7" w14:textId="77777777" w:rsidR="001478D1" w:rsidRDefault="001478D1" w:rsidP="00EA4A79">
      <w:pPr>
        <w:numPr>
          <w:ilvl w:val="0"/>
          <w:numId w:val="32"/>
        </w:numPr>
        <w:spacing w:after="240"/>
        <w:jc w:val="both"/>
        <w:rPr>
          <w:szCs w:val="24"/>
        </w:rPr>
      </w:pPr>
      <w:proofErr w:type="gramStart"/>
      <w:r w:rsidRPr="006935C2">
        <w:rPr>
          <w:szCs w:val="24"/>
        </w:rPr>
        <w:t>have</w:t>
      </w:r>
      <w:proofErr w:type="gramEnd"/>
      <w:r w:rsidRPr="006935C2">
        <w:rPr>
          <w:szCs w:val="24"/>
        </w:rPr>
        <w:t xml:space="preserve"> the management capacity, professional competencies and qualifications required to successfully complete the proposed action. This also applies to any partners of the applicant.</w:t>
      </w:r>
    </w:p>
    <w:p w14:paraId="7AC0019C" w14:textId="22594147" w:rsidR="00DA565C" w:rsidRPr="00505CF9" w:rsidRDefault="00DA565C" w:rsidP="00F663EE">
      <w:pPr>
        <w:jc w:val="both"/>
        <w:rPr>
          <w:rFonts w:asciiTheme="minorHAnsi" w:eastAsiaTheme="minorHAnsi" w:hAnsiTheme="minorHAnsi" w:cstheme="minorBidi"/>
          <w:sz w:val="22"/>
          <w:szCs w:val="22"/>
        </w:rPr>
      </w:pPr>
      <w:r w:rsidRPr="00DA565C">
        <w:rPr>
          <w:szCs w:val="24"/>
        </w:rPr>
        <w:t>N.B.: In order to ensure the necessary continental consistency o</w:t>
      </w:r>
      <w:r w:rsidR="00B55316">
        <w:rPr>
          <w:szCs w:val="24"/>
        </w:rPr>
        <w:t>f the project, its full response</w:t>
      </w:r>
      <w:r w:rsidRPr="00DA565C">
        <w:rPr>
          <w:szCs w:val="24"/>
        </w:rPr>
        <w:t xml:space="preserve"> to the African Space Policy and to ensure that the work will build on the outcomes of the PUMA-AMESD-MESA process, the AUC, after a first evaluation of the </w:t>
      </w:r>
      <w:r w:rsidR="00B55316">
        <w:rPr>
          <w:szCs w:val="24"/>
        </w:rPr>
        <w:t>offers received reserves</w:t>
      </w:r>
      <w:r w:rsidRPr="00505CF9">
        <w:rPr>
          <w:szCs w:val="24"/>
        </w:rPr>
        <w:t xml:space="preserve"> the right </w:t>
      </w:r>
      <w:proofErr w:type="gramStart"/>
      <w:r w:rsidRPr="00505CF9">
        <w:rPr>
          <w:szCs w:val="24"/>
        </w:rPr>
        <w:t xml:space="preserve">to </w:t>
      </w:r>
      <w:r w:rsidRPr="00DA565C">
        <w:rPr>
          <w:szCs w:val="24"/>
        </w:rPr>
        <w:t xml:space="preserve"> enter</w:t>
      </w:r>
      <w:proofErr w:type="gramEnd"/>
      <w:r w:rsidRPr="00DA565C">
        <w:rPr>
          <w:szCs w:val="24"/>
        </w:rPr>
        <w:t xml:space="preserve"> into direct negotiation with the applicants for possible jointly agreed adaptations to the proposals received. </w:t>
      </w:r>
    </w:p>
    <w:p w14:paraId="24652E0A" w14:textId="77777777" w:rsidR="00DA565C" w:rsidRPr="006935C2" w:rsidRDefault="00DA565C" w:rsidP="00F663EE">
      <w:pPr>
        <w:spacing w:after="240"/>
        <w:ind w:left="360"/>
        <w:jc w:val="both"/>
        <w:rPr>
          <w:szCs w:val="24"/>
        </w:rPr>
      </w:pPr>
    </w:p>
    <w:p w14:paraId="21F10FFD" w14:textId="71B951F0" w:rsidR="001478D1" w:rsidRPr="006935C2" w:rsidRDefault="001478D1" w:rsidP="006935C2">
      <w:pPr>
        <w:jc w:val="both"/>
        <w:rPr>
          <w:szCs w:val="24"/>
        </w:rPr>
      </w:pPr>
      <w:r w:rsidRPr="006935C2">
        <w:rPr>
          <w:b/>
          <w:szCs w:val="24"/>
          <w:u w:val="single"/>
        </w:rPr>
        <w:t>The award criteria</w:t>
      </w:r>
      <w:r w:rsidRPr="006935C2">
        <w:rPr>
          <w:szCs w:val="24"/>
        </w:rPr>
        <w:t xml:space="preserve"> allow the quality of the </w:t>
      </w:r>
      <w:r w:rsidR="00671E9A" w:rsidRPr="006935C2">
        <w:rPr>
          <w:szCs w:val="24"/>
        </w:rPr>
        <w:t xml:space="preserve">proposals </w:t>
      </w:r>
      <w:r w:rsidRPr="006935C2">
        <w:rPr>
          <w:szCs w:val="24"/>
        </w:rPr>
        <w:t>submitted to be evaluated in relation to the set objectives and priorities, and grants to be awarded to actions</w:t>
      </w:r>
      <w:r w:rsidR="004A0A10">
        <w:rPr>
          <w:szCs w:val="24"/>
        </w:rPr>
        <w:t>,</w:t>
      </w:r>
      <w:r w:rsidRPr="006935C2">
        <w:rPr>
          <w:szCs w:val="24"/>
        </w:rPr>
        <w:t xml:space="preserve"> which maximise the overall effectiveness of the Call for Proposals. They enable the selection of </w:t>
      </w:r>
      <w:r w:rsidR="00671E9A" w:rsidRPr="006935C2">
        <w:rPr>
          <w:szCs w:val="24"/>
        </w:rPr>
        <w:t xml:space="preserve">proposals </w:t>
      </w:r>
      <w:r w:rsidRPr="006935C2">
        <w:rPr>
          <w:szCs w:val="24"/>
        </w:rPr>
        <w:t>which the Contracting Authority can be confident</w:t>
      </w:r>
      <w:r w:rsidR="004A0A10">
        <w:rPr>
          <w:szCs w:val="24"/>
        </w:rPr>
        <w:t xml:space="preserve">, </w:t>
      </w:r>
      <w:r w:rsidRPr="006935C2">
        <w:rPr>
          <w:szCs w:val="24"/>
        </w:rPr>
        <w:t>will comply with its objectives and priorities. They cover such aspects as the relevance of the action, its consistency with the objectives of the Call for Proposals, quality, expected impact, sustainability and cost-effectiveness.</w:t>
      </w:r>
    </w:p>
    <w:p w14:paraId="37FF33D4" w14:textId="77777777" w:rsidR="001478D1" w:rsidRPr="006935C2" w:rsidRDefault="001478D1" w:rsidP="006935C2">
      <w:pPr>
        <w:jc w:val="both"/>
        <w:rPr>
          <w:szCs w:val="24"/>
        </w:rPr>
      </w:pPr>
    </w:p>
    <w:p w14:paraId="54741A77" w14:textId="77777777" w:rsidR="001478D1" w:rsidRPr="006935C2" w:rsidRDefault="001478D1" w:rsidP="006935C2">
      <w:pPr>
        <w:jc w:val="both"/>
        <w:rPr>
          <w:i/>
          <w:szCs w:val="24"/>
        </w:rPr>
      </w:pPr>
      <w:r w:rsidRPr="006935C2">
        <w:rPr>
          <w:i/>
          <w:szCs w:val="24"/>
        </w:rPr>
        <w:t>Scoring:</w:t>
      </w:r>
    </w:p>
    <w:p w14:paraId="052827E4" w14:textId="77777777" w:rsidR="001478D1" w:rsidRPr="006935C2" w:rsidRDefault="001478D1" w:rsidP="006935C2">
      <w:pPr>
        <w:jc w:val="both"/>
        <w:rPr>
          <w:szCs w:val="24"/>
        </w:rPr>
      </w:pPr>
    </w:p>
    <w:p w14:paraId="708F1571" w14:textId="77777777" w:rsidR="001478D1" w:rsidRPr="006935C2" w:rsidRDefault="001478D1" w:rsidP="006935C2">
      <w:pPr>
        <w:jc w:val="both"/>
        <w:rPr>
          <w:szCs w:val="24"/>
        </w:rPr>
      </w:pPr>
      <w:r w:rsidRPr="006935C2">
        <w:rPr>
          <w:szCs w:val="24"/>
        </w:rPr>
        <w:lastRenderedPageBreak/>
        <w:t xml:space="preserve">The evaluation criteria are divided into sections and subsections. Each subsection will be given a score between 1 and 5 in accordance with the following guidelines: 1 = very poor; 2 = poor; 3 = adequate; 4 = good; 5 = very good. </w:t>
      </w:r>
    </w:p>
    <w:p w14:paraId="3C36720F" w14:textId="77777777" w:rsidR="00D64643" w:rsidRDefault="00D64643" w:rsidP="006935C2">
      <w:pPr>
        <w:jc w:val="both"/>
        <w:rPr>
          <w:b/>
          <w:szCs w:val="24"/>
        </w:rPr>
      </w:pPr>
      <w:bookmarkStart w:id="82" w:name="_Toc273456805"/>
      <w:bookmarkStart w:id="83" w:name="_Toc273457922"/>
    </w:p>
    <w:p w14:paraId="0FC27368" w14:textId="77777777" w:rsidR="004A0A10" w:rsidRPr="006935C2" w:rsidRDefault="004A0A10" w:rsidP="006935C2">
      <w:pPr>
        <w:jc w:val="both"/>
        <w:rPr>
          <w:b/>
          <w:szCs w:val="24"/>
        </w:rPr>
      </w:pPr>
    </w:p>
    <w:p w14:paraId="31D21AF9" w14:textId="2CC7FCE6" w:rsidR="001478D1" w:rsidRDefault="004A0A10" w:rsidP="006935C2">
      <w:pPr>
        <w:jc w:val="both"/>
        <w:rPr>
          <w:b/>
          <w:szCs w:val="24"/>
        </w:rPr>
      </w:pPr>
      <w:r>
        <w:rPr>
          <w:b/>
          <w:szCs w:val="24"/>
        </w:rPr>
        <w:t xml:space="preserve">Table </w:t>
      </w:r>
      <w:r w:rsidR="00410F13">
        <w:rPr>
          <w:b/>
          <w:szCs w:val="24"/>
        </w:rPr>
        <w:t>2</w:t>
      </w:r>
      <w:r w:rsidRPr="00533296">
        <w:rPr>
          <w:b/>
          <w:szCs w:val="24"/>
        </w:rPr>
        <w:t xml:space="preserve">: Evaluation grid for the </w:t>
      </w:r>
      <w:r>
        <w:rPr>
          <w:b/>
          <w:szCs w:val="24"/>
        </w:rPr>
        <w:t>Full Proposal</w:t>
      </w:r>
      <w:bookmarkEnd w:id="82"/>
      <w:bookmarkEnd w:id="83"/>
    </w:p>
    <w:p w14:paraId="0E573110" w14:textId="4139A9D9" w:rsidR="001478D1" w:rsidRPr="006935C2" w:rsidRDefault="001478D1" w:rsidP="006935C2">
      <w:pPr>
        <w:jc w:val="both"/>
        <w:rPr>
          <w:b/>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gridCol w:w="1276"/>
      </w:tblGrid>
      <w:tr w:rsidR="001478D1" w:rsidRPr="006935C2" w14:paraId="00C0D9BB" w14:textId="77777777" w:rsidTr="0014493F">
        <w:tc>
          <w:tcPr>
            <w:tcW w:w="8755" w:type="dxa"/>
            <w:vAlign w:val="center"/>
          </w:tcPr>
          <w:p w14:paraId="4201E9E3" w14:textId="77777777" w:rsidR="001478D1" w:rsidRPr="006935C2" w:rsidRDefault="001478D1" w:rsidP="006935C2">
            <w:pPr>
              <w:jc w:val="both"/>
              <w:rPr>
                <w:b/>
                <w:szCs w:val="24"/>
                <w:lang w:val="fr-FR"/>
              </w:rPr>
            </w:pPr>
            <w:r w:rsidRPr="006935C2">
              <w:rPr>
                <w:b/>
                <w:szCs w:val="24"/>
              </w:rPr>
              <w:t>Section</w:t>
            </w:r>
          </w:p>
        </w:tc>
        <w:tc>
          <w:tcPr>
            <w:tcW w:w="1276" w:type="dxa"/>
            <w:vAlign w:val="center"/>
          </w:tcPr>
          <w:p w14:paraId="5E767058" w14:textId="77777777" w:rsidR="001478D1" w:rsidRPr="006935C2" w:rsidRDefault="001478D1" w:rsidP="006935C2">
            <w:pPr>
              <w:jc w:val="both"/>
              <w:rPr>
                <w:b/>
                <w:szCs w:val="24"/>
                <w:lang w:val="fr-FR"/>
              </w:rPr>
            </w:pPr>
            <w:r w:rsidRPr="006935C2">
              <w:rPr>
                <w:b/>
                <w:szCs w:val="24"/>
              </w:rPr>
              <w:t>Maximum Score</w:t>
            </w:r>
          </w:p>
        </w:tc>
      </w:tr>
      <w:tr w:rsidR="001478D1" w:rsidRPr="006935C2" w14:paraId="41B51685" w14:textId="77777777" w:rsidTr="0014493F">
        <w:tc>
          <w:tcPr>
            <w:tcW w:w="8755" w:type="dxa"/>
            <w:shd w:val="pct10" w:color="auto" w:fill="FFFFFF"/>
            <w:vAlign w:val="center"/>
          </w:tcPr>
          <w:p w14:paraId="016D94C8" w14:textId="77777777" w:rsidR="001478D1" w:rsidRPr="006935C2" w:rsidRDefault="001478D1" w:rsidP="006935C2">
            <w:pPr>
              <w:jc w:val="both"/>
              <w:rPr>
                <w:szCs w:val="24"/>
                <w:lang w:val="fr-FR"/>
              </w:rPr>
            </w:pPr>
            <w:r w:rsidRPr="006935C2">
              <w:rPr>
                <w:b/>
                <w:szCs w:val="24"/>
                <w:lang w:val="fr-FR"/>
              </w:rPr>
              <w:t xml:space="preserve">1. </w:t>
            </w:r>
            <w:r w:rsidRPr="006935C2">
              <w:rPr>
                <w:b/>
                <w:szCs w:val="24"/>
              </w:rPr>
              <w:t>Financial and operational capacity</w:t>
            </w:r>
          </w:p>
        </w:tc>
        <w:tc>
          <w:tcPr>
            <w:tcW w:w="1276" w:type="dxa"/>
            <w:shd w:val="pct10" w:color="auto" w:fill="FFFFFF"/>
            <w:vAlign w:val="center"/>
          </w:tcPr>
          <w:p w14:paraId="63F178D3" w14:textId="77777777" w:rsidR="001478D1" w:rsidRPr="006935C2" w:rsidRDefault="009760AA" w:rsidP="006935C2">
            <w:pPr>
              <w:jc w:val="both"/>
              <w:rPr>
                <w:b/>
                <w:szCs w:val="24"/>
                <w:lang w:val="fr-FR"/>
              </w:rPr>
            </w:pPr>
            <w:r w:rsidRPr="006935C2">
              <w:rPr>
                <w:b/>
                <w:szCs w:val="24"/>
                <w:lang w:val="fr-FR"/>
              </w:rPr>
              <w:t>25</w:t>
            </w:r>
          </w:p>
        </w:tc>
      </w:tr>
      <w:tr w:rsidR="001478D1" w:rsidRPr="006935C2" w14:paraId="55A46EE5" w14:textId="77777777" w:rsidTr="0014493F">
        <w:tc>
          <w:tcPr>
            <w:tcW w:w="8755" w:type="dxa"/>
          </w:tcPr>
          <w:p w14:paraId="5B2DD211" w14:textId="77777777" w:rsidR="001478D1" w:rsidRPr="006935C2" w:rsidRDefault="001478D1" w:rsidP="006935C2">
            <w:pPr>
              <w:ind w:left="340" w:hanging="340"/>
              <w:jc w:val="both"/>
              <w:rPr>
                <w:szCs w:val="24"/>
              </w:rPr>
            </w:pPr>
            <w:r w:rsidRPr="006935C2">
              <w:rPr>
                <w:szCs w:val="24"/>
              </w:rPr>
              <w:t xml:space="preserve">1.1 Do the applicant </w:t>
            </w:r>
            <w:r w:rsidR="007C1386" w:rsidRPr="006935C2">
              <w:rPr>
                <w:szCs w:val="24"/>
              </w:rPr>
              <w:t xml:space="preserve">and partners </w:t>
            </w:r>
            <w:r w:rsidRPr="006935C2">
              <w:rPr>
                <w:szCs w:val="24"/>
              </w:rPr>
              <w:t xml:space="preserve">have sufficient </w:t>
            </w:r>
            <w:r w:rsidRPr="006935C2">
              <w:rPr>
                <w:b/>
                <w:szCs w:val="24"/>
              </w:rPr>
              <w:t>experience of project management</w:t>
            </w:r>
            <w:r w:rsidR="009760AA" w:rsidRPr="006935C2">
              <w:rPr>
                <w:b/>
                <w:szCs w:val="24"/>
              </w:rPr>
              <w:t xml:space="preserve"> and management capacity</w:t>
            </w:r>
            <w:r w:rsidR="009760AA" w:rsidRPr="006935C2">
              <w:rPr>
                <w:szCs w:val="24"/>
              </w:rPr>
              <w:t xml:space="preserve"> (including staff, equipment and ability to handle the budget for the action)</w:t>
            </w:r>
            <w:r w:rsidRPr="006935C2">
              <w:rPr>
                <w:szCs w:val="24"/>
              </w:rPr>
              <w:t xml:space="preserve">? </w:t>
            </w:r>
          </w:p>
        </w:tc>
        <w:tc>
          <w:tcPr>
            <w:tcW w:w="1276" w:type="dxa"/>
          </w:tcPr>
          <w:p w14:paraId="07E0C9A5" w14:textId="77777777" w:rsidR="001478D1" w:rsidRPr="006935C2" w:rsidRDefault="001478D1" w:rsidP="006935C2">
            <w:pPr>
              <w:jc w:val="both"/>
              <w:rPr>
                <w:szCs w:val="24"/>
                <w:lang w:val="fr-FR"/>
              </w:rPr>
            </w:pPr>
            <w:r w:rsidRPr="006935C2">
              <w:rPr>
                <w:szCs w:val="24"/>
                <w:lang w:val="fr-FR"/>
              </w:rPr>
              <w:t>5</w:t>
            </w:r>
          </w:p>
        </w:tc>
      </w:tr>
      <w:tr w:rsidR="001478D1" w:rsidRPr="006935C2" w14:paraId="32F55629" w14:textId="77777777" w:rsidTr="0014493F">
        <w:tc>
          <w:tcPr>
            <w:tcW w:w="8755" w:type="dxa"/>
          </w:tcPr>
          <w:p w14:paraId="203F2AA0" w14:textId="77777777" w:rsidR="001478D1" w:rsidRPr="006935C2" w:rsidRDefault="001478D1" w:rsidP="006935C2">
            <w:pPr>
              <w:ind w:left="340" w:hanging="340"/>
              <w:jc w:val="both"/>
              <w:rPr>
                <w:szCs w:val="24"/>
              </w:rPr>
            </w:pPr>
            <w:r w:rsidRPr="006935C2">
              <w:rPr>
                <w:szCs w:val="24"/>
              </w:rPr>
              <w:t xml:space="preserve">1.2 Do the applicant and partners have sufficient </w:t>
            </w:r>
            <w:r w:rsidRPr="006935C2">
              <w:rPr>
                <w:b/>
                <w:szCs w:val="24"/>
              </w:rPr>
              <w:t>technical expertise</w:t>
            </w:r>
            <w:r w:rsidRPr="006935C2">
              <w:rPr>
                <w:szCs w:val="24"/>
              </w:rPr>
              <w:t xml:space="preserve">? </w:t>
            </w:r>
          </w:p>
        </w:tc>
        <w:tc>
          <w:tcPr>
            <w:tcW w:w="1276" w:type="dxa"/>
          </w:tcPr>
          <w:p w14:paraId="3252F107" w14:textId="77777777" w:rsidR="001478D1" w:rsidRPr="006935C2" w:rsidRDefault="001478D1" w:rsidP="006935C2">
            <w:pPr>
              <w:jc w:val="both"/>
              <w:rPr>
                <w:szCs w:val="24"/>
              </w:rPr>
            </w:pPr>
            <w:r w:rsidRPr="006935C2">
              <w:rPr>
                <w:szCs w:val="24"/>
              </w:rPr>
              <w:t>5</w:t>
            </w:r>
          </w:p>
        </w:tc>
      </w:tr>
      <w:tr w:rsidR="001478D1" w:rsidRPr="006935C2" w14:paraId="42A0DD6F" w14:textId="77777777" w:rsidTr="0014493F">
        <w:tc>
          <w:tcPr>
            <w:tcW w:w="8755" w:type="dxa"/>
            <w:tcBorders>
              <w:bottom w:val="single" w:sz="4" w:space="0" w:color="auto"/>
            </w:tcBorders>
          </w:tcPr>
          <w:p w14:paraId="08F73AB7" w14:textId="77777777" w:rsidR="001478D1" w:rsidRPr="006935C2" w:rsidRDefault="001478D1" w:rsidP="006935C2">
            <w:pPr>
              <w:ind w:left="340" w:hanging="340"/>
              <w:jc w:val="both"/>
              <w:rPr>
                <w:szCs w:val="24"/>
              </w:rPr>
            </w:pPr>
            <w:r w:rsidRPr="006935C2">
              <w:rPr>
                <w:szCs w:val="24"/>
              </w:rPr>
              <w:t>1.</w:t>
            </w:r>
            <w:r w:rsidR="009760AA" w:rsidRPr="006935C2">
              <w:rPr>
                <w:szCs w:val="24"/>
              </w:rPr>
              <w:t>3</w:t>
            </w:r>
            <w:r w:rsidRPr="006935C2">
              <w:rPr>
                <w:szCs w:val="24"/>
              </w:rPr>
              <w:t xml:space="preserve"> Does the applicant have stable and sufficient sources of </w:t>
            </w:r>
            <w:r w:rsidRPr="006935C2">
              <w:rPr>
                <w:b/>
                <w:szCs w:val="24"/>
              </w:rPr>
              <w:t>finance</w:t>
            </w:r>
            <w:r w:rsidRPr="006935C2">
              <w:rPr>
                <w:szCs w:val="24"/>
              </w:rPr>
              <w:t>?</w:t>
            </w:r>
          </w:p>
        </w:tc>
        <w:tc>
          <w:tcPr>
            <w:tcW w:w="1276" w:type="dxa"/>
            <w:tcBorders>
              <w:bottom w:val="single" w:sz="4" w:space="0" w:color="auto"/>
            </w:tcBorders>
          </w:tcPr>
          <w:p w14:paraId="0F942D77" w14:textId="77777777" w:rsidR="001478D1" w:rsidRPr="006935C2" w:rsidRDefault="001478D1" w:rsidP="006935C2">
            <w:pPr>
              <w:jc w:val="both"/>
              <w:rPr>
                <w:szCs w:val="24"/>
              </w:rPr>
            </w:pPr>
            <w:r w:rsidRPr="006935C2">
              <w:rPr>
                <w:szCs w:val="24"/>
              </w:rPr>
              <w:t>5</w:t>
            </w:r>
          </w:p>
        </w:tc>
      </w:tr>
      <w:tr w:rsidR="00671E9A" w:rsidRPr="006935C2" w14:paraId="1BD83095" w14:textId="77777777" w:rsidTr="0014493F">
        <w:tc>
          <w:tcPr>
            <w:tcW w:w="8755" w:type="dxa"/>
            <w:tcBorders>
              <w:bottom w:val="single" w:sz="4" w:space="0" w:color="auto"/>
            </w:tcBorders>
          </w:tcPr>
          <w:p w14:paraId="305BD5CC" w14:textId="5A1EAE0E" w:rsidR="00671E9A" w:rsidRPr="006935C2" w:rsidRDefault="009760AA" w:rsidP="003D2C4C">
            <w:pPr>
              <w:ind w:left="340" w:hanging="340"/>
              <w:jc w:val="both"/>
              <w:rPr>
                <w:szCs w:val="24"/>
              </w:rPr>
            </w:pPr>
            <w:r w:rsidRPr="006935C2">
              <w:rPr>
                <w:szCs w:val="24"/>
              </w:rPr>
              <w:t>1.4</w:t>
            </w:r>
            <w:r w:rsidR="00671E9A" w:rsidRPr="006935C2">
              <w:rPr>
                <w:szCs w:val="24"/>
              </w:rPr>
              <w:t xml:space="preserve"> </w:t>
            </w:r>
            <w:r w:rsidR="007C1386" w:rsidRPr="006935C2">
              <w:rPr>
                <w:szCs w:val="24"/>
              </w:rPr>
              <w:t xml:space="preserve">Does the applicant provide proofs of </w:t>
            </w:r>
            <w:r w:rsidR="00671E9A" w:rsidRPr="006935C2">
              <w:rPr>
                <w:szCs w:val="24"/>
              </w:rPr>
              <w:t xml:space="preserve">co-funding </w:t>
            </w:r>
            <w:r w:rsidR="007C1386" w:rsidRPr="006935C2">
              <w:rPr>
                <w:szCs w:val="24"/>
              </w:rPr>
              <w:t xml:space="preserve">contribution? </w:t>
            </w:r>
            <w:r w:rsidR="007B3A3E">
              <w:rPr>
                <w:szCs w:val="24"/>
              </w:rPr>
              <w:t xml:space="preserve">Marks will be attributed </w:t>
            </w:r>
            <w:r w:rsidR="00D36219">
              <w:rPr>
                <w:szCs w:val="24"/>
              </w:rPr>
              <w:t>as followed and according to the percentage</w:t>
            </w:r>
            <w:r w:rsidR="00D36219" w:rsidRPr="006935C2">
              <w:rPr>
                <w:szCs w:val="24"/>
              </w:rPr>
              <w:t xml:space="preserve"> </w:t>
            </w:r>
            <w:r w:rsidR="0097513A">
              <w:rPr>
                <w:szCs w:val="24"/>
              </w:rPr>
              <w:t xml:space="preserve">of the </w:t>
            </w:r>
            <w:r w:rsidR="003D2C4C">
              <w:rPr>
                <w:szCs w:val="24"/>
              </w:rPr>
              <w:t>eligible</w:t>
            </w:r>
            <w:r w:rsidR="0097513A">
              <w:rPr>
                <w:szCs w:val="24"/>
              </w:rPr>
              <w:t xml:space="preserve"> costs </w:t>
            </w:r>
            <w:r w:rsidR="00D36219">
              <w:rPr>
                <w:szCs w:val="24"/>
              </w:rPr>
              <w:t>proposed by</w:t>
            </w:r>
            <w:r w:rsidR="005E3B9C">
              <w:rPr>
                <w:szCs w:val="24"/>
              </w:rPr>
              <w:t xml:space="preserve"> </w:t>
            </w:r>
            <w:r w:rsidR="00D36219">
              <w:rPr>
                <w:szCs w:val="24"/>
              </w:rPr>
              <w:t>the Applicant as co-funding</w:t>
            </w:r>
            <w:r w:rsidR="007B3A3E">
              <w:rPr>
                <w:szCs w:val="24"/>
              </w:rPr>
              <w:t>:</w:t>
            </w:r>
            <w:r w:rsidR="00D979A4">
              <w:rPr>
                <w:szCs w:val="24"/>
              </w:rPr>
              <w:t xml:space="preserve"> </w:t>
            </w:r>
            <w:r w:rsidR="00D979A4">
              <w:rPr>
                <w:szCs w:val="24"/>
              </w:rPr>
              <w:sym w:font="Symbol" w:char="F05B"/>
            </w:r>
            <w:r w:rsidR="00D979A4">
              <w:rPr>
                <w:szCs w:val="24"/>
              </w:rPr>
              <w:t>0-1%</w:t>
            </w:r>
            <w:r w:rsidR="00D979A4">
              <w:rPr>
                <w:szCs w:val="24"/>
              </w:rPr>
              <w:sym w:font="Symbol" w:char="F05B"/>
            </w:r>
            <w:r w:rsidR="00375CA6">
              <w:rPr>
                <w:szCs w:val="24"/>
              </w:rPr>
              <w:t xml:space="preserve"> </w:t>
            </w:r>
            <w:r w:rsidR="00375CA6">
              <w:rPr>
                <w:szCs w:val="24"/>
              </w:rPr>
              <w:sym w:font="Symbol" w:char="F03D"/>
            </w:r>
            <w:r w:rsidR="00375CA6">
              <w:rPr>
                <w:szCs w:val="24"/>
              </w:rPr>
              <w:t xml:space="preserve"> </w:t>
            </w:r>
            <w:r w:rsidR="007B3A3E">
              <w:rPr>
                <w:szCs w:val="24"/>
              </w:rPr>
              <w:t xml:space="preserve">0; </w:t>
            </w:r>
            <w:r w:rsidR="00D979A4">
              <w:rPr>
                <w:szCs w:val="24"/>
              </w:rPr>
              <w:sym w:font="Symbol" w:char="F05B"/>
            </w:r>
            <w:r w:rsidR="007B3A3E">
              <w:rPr>
                <w:szCs w:val="24"/>
              </w:rPr>
              <w:t>1</w:t>
            </w:r>
            <w:r w:rsidR="00375CA6">
              <w:rPr>
                <w:szCs w:val="24"/>
              </w:rPr>
              <w:t>-</w:t>
            </w:r>
            <w:r w:rsidR="007B3A3E">
              <w:rPr>
                <w:szCs w:val="24"/>
              </w:rPr>
              <w:t>5%</w:t>
            </w:r>
            <w:r w:rsidR="00D979A4">
              <w:rPr>
                <w:szCs w:val="24"/>
              </w:rPr>
              <w:sym w:font="Symbol" w:char="F05D"/>
            </w:r>
            <w:r w:rsidR="00375CA6">
              <w:rPr>
                <w:szCs w:val="24"/>
              </w:rPr>
              <w:t xml:space="preserve"> </w:t>
            </w:r>
            <w:r w:rsidR="00375CA6">
              <w:rPr>
                <w:szCs w:val="24"/>
              </w:rPr>
              <w:sym w:font="Symbol" w:char="F03D"/>
            </w:r>
            <w:r w:rsidR="00375CA6">
              <w:rPr>
                <w:szCs w:val="24"/>
              </w:rPr>
              <w:t xml:space="preserve"> </w:t>
            </w:r>
            <w:r w:rsidR="00D979A4">
              <w:rPr>
                <w:szCs w:val="24"/>
              </w:rPr>
              <w:t xml:space="preserve">1; </w:t>
            </w:r>
            <w:r w:rsidR="00375CA6">
              <w:rPr>
                <w:szCs w:val="24"/>
              </w:rPr>
              <w:sym w:font="Symbol" w:char="F05D"/>
            </w:r>
            <w:r w:rsidR="00375CA6">
              <w:rPr>
                <w:szCs w:val="24"/>
              </w:rPr>
              <w:t>5-10%</w:t>
            </w:r>
            <w:r w:rsidR="00375CA6">
              <w:rPr>
                <w:szCs w:val="24"/>
              </w:rPr>
              <w:sym w:font="Symbol" w:char="F05D"/>
            </w:r>
            <w:r w:rsidR="00375CA6">
              <w:rPr>
                <w:szCs w:val="24"/>
              </w:rPr>
              <w:t xml:space="preserve"> </w:t>
            </w:r>
            <w:r w:rsidR="00375CA6">
              <w:rPr>
                <w:szCs w:val="24"/>
              </w:rPr>
              <w:sym w:font="Symbol" w:char="F03D"/>
            </w:r>
            <w:r w:rsidR="00375CA6">
              <w:rPr>
                <w:szCs w:val="24"/>
              </w:rPr>
              <w:t xml:space="preserve"> 2; </w:t>
            </w:r>
            <w:r w:rsidR="00375CA6">
              <w:rPr>
                <w:szCs w:val="24"/>
              </w:rPr>
              <w:sym w:font="Symbol" w:char="F05D"/>
            </w:r>
            <w:r w:rsidR="00375CA6">
              <w:rPr>
                <w:szCs w:val="24"/>
              </w:rPr>
              <w:t>10-15%</w:t>
            </w:r>
            <w:r w:rsidR="00375CA6">
              <w:rPr>
                <w:szCs w:val="24"/>
              </w:rPr>
              <w:sym w:font="Symbol" w:char="F05D"/>
            </w:r>
            <w:r w:rsidR="00375CA6">
              <w:rPr>
                <w:szCs w:val="24"/>
              </w:rPr>
              <w:t xml:space="preserve"> </w:t>
            </w:r>
            <w:r w:rsidR="00375CA6">
              <w:rPr>
                <w:szCs w:val="24"/>
              </w:rPr>
              <w:sym w:font="Symbol" w:char="F03D"/>
            </w:r>
            <w:r w:rsidR="007B3A3E">
              <w:rPr>
                <w:szCs w:val="24"/>
              </w:rPr>
              <w:t xml:space="preserve"> 3; </w:t>
            </w:r>
            <w:r w:rsidR="00375CA6">
              <w:rPr>
                <w:szCs w:val="24"/>
              </w:rPr>
              <w:sym w:font="Symbol" w:char="F05D"/>
            </w:r>
            <w:r w:rsidR="00375CA6">
              <w:rPr>
                <w:szCs w:val="24"/>
              </w:rPr>
              <w:t>15-20%</w:t>
            </w:r>
            <w:r w:rsidR="00532AAE">
              <w:rPr>
                <w:szCs w:val="24"/>
              </w:rPr>
              <w:sym w:font="Symbol" w:char="F05B"/>
            </w:r>
            <w:r w:rsidR="00375CA6">
              <w:rPr>
                <w:szCs w:val="24"/>
              </w:rPr>
              <w:t xml:space="preserve"> </w:t>
            </w:r>
            <w:r w:rsidR="00375CA6">
              <w:rPr>
                <w:szCs w:val="24"/>
              </w:rPr>
              <w:sym w:font="Symbol" w:char="F03D"/>
            </w:r>
            <w:r w:rsidR="00375CA6">
              <w:rPr>
                <w:szCs w:val="24"/>
              </w:rPr>
              <w:t xml:space="preserve"> 4; </w:t>
            </w:r>
            <w:r w:rsidR="00532AAE">
              <w:rPr>
                <w:szCs w:val="24"/>
              </w:rPr>
              <w:t>≥</w:t>
            </w:r>
            <w:r w:rsidR="00375CA6">
              <w:rPr>
                <w:szCs w:val="24"/>
              </w:rPr>
              <w:t>20</w:t>
            </w:r>
            <w:r w:rsidR="007B3A3E">
              <w:rPr>
                <w:szCs w:val="24"/>
              </w:rPr>
              <w:t>%</w:t>
            </w:r>
            <w:r w:rsidR="00375CA6">
              <w:rPr>
                <w:szCs w:val="24"/>
              </w:rPr>
              <w:sym w:font="Symbol" w:char="F03D"/>
            </w:r>
            <w:r w:rsidR="00375CA6">
              <w:rPr>
                <w:szCs w:val="24"/>
              </w:rPr>
              <w:t xml:space="preserve"> 5</w:t>
            </w:r>
          </w:p>
        </w:tc>
        <w:tc>
          <w:tcPr>
            <w:tcW w:w="1276" w:type="dxa"/>
            <w:tcBorders>
              <w:bottom w:val="single" w:sz="4" w:space="0" w:color="auto"/>
            </w:tcBorders>
          </w:tcPr>
          <w:p w14:paraId="4E25D138" w14:textId="77777777" w:rsidR="00671E9A" w:rsidRPr="006935C2" w:rsidRDefault="009760AA" w:rsidP="006935C2">
            <w:pPr>
              <w:jc w:val="both"/>
              <w:rPr>
                <w:szCs w:val="24"/>
              </w:rPr>
            </w:pPr>
            <w:r w:rsidRPr="006935C2">
              <w:rPr>
                <w:szCs w:val="24"/>
              </w:rPr>
              <w:t>5x2</w:t>
            </w:r>
            <w:r w:rsidR="00041BFD">
              <w:rPr>
                <w:szCs w:val="24"/>
              </w:rPr>
              <w:t>*</w:t>
            </w:r>
          </w:p>
        </w:tc>
      </w:tr>
      <w:tr w:rsidR="001478D1" w:rsidRPr="006935C2" w14:paraId="7C565A1D" w14:textId="77777777" w:rsidTr="0014493F">
        <w:tc>
          <w:tcPr>
            <w:tcW w:w="8755" w:type="dxa"/>
            <w:tcBorders>
              <w:top w:val="single" w:sz="4" w:space="0" w:color="auto"/>
              <w:bottom w:val="single" w:sz="4" w:space="0" w:color="auto"/>
            </w:tcBorders>
            <w:shd w:val="pct10" w:color="auto" w:fill="FFFFFF"/>
          </w:tcPr>
          <w:p w14:paraId="4FCC726F" w14:textId="77777777" w:rsidR="001478D1" w:rsidRPr="006935C2" w:rsidRDefault="001478D1" w:rsidP="006935C2">
            <w:pPr>
              <w:jc w:val="both"/>
              <w:rPr>
                <w:szCs w:val="24"/>
              </w:rPr>
            </w:pPr>
            <w:r w:rsidRPr="006935C2">
              <w:rPr>
                <w:b/>
                <w:szCs w:val="24"/>
              </w:rPr>
              <w:t>2. Relevance</w:t>
            </w:r>
          </w:p>
        </w:tc>
        <w:tc>
          <w:tcPr>
            <w:tcW w:w="1276" w:type="dxa"/>
            <w:tcBorders>
              <w:top w:val="single" w:sz="4" w:space="0" w:color="auto"/>
              <w:bottom w:val="single" w:sz="4" w:space="0" w:color="auto"/>
            </w:tcBorders>
            <w:shd w:val="pct10" w:color="auto" w:fill="FFFFFF"/>
            <w:vAlign w:val="center"/>
          </w:tcPr>
          <w:p w14:paraId="714EEFE7" w14:textId="63E888D1" w:rsidR="001478D1" w:rsidRPr="006935C2" w:rsidRDefault="00324DBA" w:rsidP="006935C2">
            <w:pPr>
              <w:jc w:val="both"/>
              <w:rPr>
                <w:b/>
                <w:szCs w:val="24"/>
              </w:rPr>
            </w:pPr>
            <w:r>
              <w:rPr>
                <w:b/>
                <w:szCs w:val="24"/>
              </w:rPr>
              <w:t>35</w:t>
            </w:r>
          </w:p>
        </w:tc>
      </w:tr>
      <w:tr w:rsidR="00465F47" w:rsidRPr="006935C2" w14:paraId="08495AD5" w14:textId="77777777" w:rsidTr="0014493F">
        <w:trPr>
          <w:trHeight w:val="1093"/>
        </w:trPr>
        <w:tc>
          <w:tcPr>
            <w:tcW w:w="8755" w:type="dxa"/>
            <w:tcBorders>
              <w:bottom w:val="nil"/>
            </w:tcBorders>
          </w:tcPr>
          <w:p w14:paraId="17CC0BA4" w14:textId="74A4DBE6" w:rsidR="00465F47" w:rsidRPr="0014493F" w:rsidRDefault="000B304B" w:rsidP="0097513A">
            <w:pPr>
              <w:pStyle w:val="Listepuces"/>
              <w:numPr>
                <w:ilvl w:val="0"/>
                <w:numId w:val="0"/>
              </w:numPr>
              <w:spacing w:before="120" w:after="120"/>
              <w:ind w:left="360" w:hanging="360"/>
              <w:rPr>
                <w:color w:val="000000"/>
              </w:rPr>
            </w:pPr>
            <w:r>
              <w:rPr>
                <w:szCs w:val="24"/>
              </w:rPr>
              <w:t>2.1</w:t>
            </w:r>
            <w:r w:rsidR="000375F3">
              <w:rPr>
                <w:szCs w:val="24"/>
              </w:rPr>
              <w:t xml:space="preserve"> </w:t>
            </w:r>
            <w:r w:rsidR="000375F3">
              <w:t>Partnership from different African Union Regions (as defined in the priority areas section of this Guidelines) on cross-region (inter-regional)</w:t>
            </w:r>
            <w:r w:rsidR="007A5B30">
              <w:t xml:space="preserve"> or/ and continental issues has</w:t>
            </w:r>
            <w:r w:rsidR="000375F3">
              <w:t xml:space="preserve"> an added advantage.</w:t>
            </w:r>
          </w:p>
        </w:tc>
        <w:tc>
          <w:tcPr>
            <w:tcW w:w="1276" w:type="dxa"/>
            <w:tcBorders>
              <w:top w:val="single" w:sz="4" w:space="0" w:color="auto"/>
              <w:bottom w:val="nil"/>
            </w:tcBorders>
          </w:tcPr>
          <w:p w14:paraId="09E744DC" w14:textId="77777777" w:rsidR="00465F47" w:rsidRPr="006935C2" w:rsidRDefault="00465F47" w:rsidP="006935C2">
            <w:pPr>
              <w:jc w:val="both"/>
              <w:rPr>
                <w:szCs w:val="24"/>
                <w:lang w:val="fr-FR"/>
              </w:rPr>
            </w:pPr>
            <w:r w:rsidRPr="006935C2">
              <w:rPr>
                <w:szCs w:val="24"/>
                <w:lang w:val="fr-FR"/>
              </w:rPr>
              <w:t>5</w:t>
            </w:r>
            <w:r w:rsidR="000B304B">
              <w:rPr>
                <w:szCs w:val="24"/>
                <w:lang w:val="fr-FR"/>
              </w:rPr>
              <w:t>x2*</w:t>
            </w:r>
          </w:p>
        </w:tc>
      </w:tr>
      <w:tr w:rsidR="001478D1" w:rsidRPr="006935C2" w14:paraId="7206AC39" w14:textId="77777777" w:rsidTr="0014493F">
        <w:tc>
          <w:tcPr>
            <w:tcW w:w="8755" w:type="dxa"/>
          </w:tcPr>
          <w:p w14:paraId="012E459F" w14:textId="77777777" w:rsidR="001478D1" w:rsidRPr="006935C2" w:rsidRDefault="001478D1" w:rsidP="006935C2">
            <w:pPr>
              <w:ind w:left="340" w:hanging="340"/>
              <w:jc w:val="both"/>
              <w:rPr>
                <w:szCs w:val="24"/>
              </w:rPr>
            </w:pPr>
            <w:r w:rsidRPr="006935C2">
              <w:rPr>
                <w:szCs w:val="24"/>
              </w:rPr>
              <w:t>2.</w:t>
            </w:r>
            <w:r w:rsidR="000B304B">
              <w:rPr>
                <w:szCs w:val="24"/>
              </w:rPr>
              <w:t>2</w:t>
            </w:r>
            <w:r w:rsidRPr="006935C2">
              <w:rPr>
                <w:szCs w:val="24"/>
              </w:rPr>
              <w:t xml:space="preserve"> How clearly defined and strategically chosen are those involved (final beneficiaries, </w:t>
            </w:r>
            <w:r w:rsidRPr="006935C2">
              <w:rPr>
                <w:b/>
                <w:szCs w:val="24"/>
              </w:rPr>
              <w:t>target groups</w:t>
            </w:r>
            <w:r w:rsidRPr="006935C2">
              <w:rPr>
                <w:szCs w:val="24"/>
              </w:rPr>
              <w:t xml:space="preserve">)? Have their </w:t>
            </w:r>
            <w:r w:rsidRPr="006935C2">
              <w:rPr>
                <w:b/>
                <w:szCs w:val="24"/>
              </w:rPr>
              <w:t>needs</w:t>
            </w:r>
            <w:r w:rsidRPr="006935C2">
              <w:rPr>
                <w:szCs w:val="24"/>
              </w:rPr>
              <w:t xml:space="preserve"> been clearly defined and does the proposal address them appropriately?</w:t>
            </w:r>
          </w:p>
        </w:tc>
        <w:tc>
          <w:tcPr>
            <w:tcW w:w="1276" w:type="dxa"/>
          </w:tcPr>
          <w:p w14:paraId="673186A1" w14:textId="77777777" w:rsidR="001478D1" w:rsidRPr="006935C2" w:rsidRDefault="001478D1" w:rsidP="006935C2">
            <w:pPr>
              <w:jc w:val="both"/>
              <w:rPr>
                <w:szCs w:val="24"/>
                <w:lang w:val="fr-FR"/>
              </w:rPr>
            </w:pPr>
            <w:r w:rsidRPr="006935C2">
              <w:rPr>
                <w:szCs w:val="24"/>
                <w:lang w:val="fr-FR"/>
              </w:rPr>
              <w:t>5 x 2</w:t>
            </w:r>
            <w:r w:rsidR="00465F47">
              <w:rPr>
                <w:szCs w:val="24"/>
                <w:lang w:val="fr-FR"/>
              </w:rPr>
              <w:t>*</w:t>
            </w:r>
          </w:p>
        </w:tc>
      </w:tr>
      <w:tr w:rsidR="00122324" w:rsidRPr="006935C2" w14:paraId="00B42A48" w14:textId="77777777" w:rsidTr="0014493F">
        <w:tc>
          <w:tcPr>
            <w:tcW w:w="8755" w:type="dxa"/>
          </w:tcPr>
          <w:p w14:paraId="7433DE16" w14:textId="0B5A3149" w:rsidR="00122324" w:rsidRPr="006935C2" w:rsidRDefault="00122324" w:rsidP="00122324">
            <w:pPr>
              <w:ind w:left="340" w:hanging="340"/>
              <w:jc w:val="both"/>
              <w:rPr>
                <w:szCs w:val="24"/>
              </w:rPr>
            </w:pPr>
            <w:r w:rsidRPr="006935C2">
              <w:rPr>
                <w:szCs w:val="24"/>
              </w:rPr>
              <w:t>2.</w:t>
            </w:r>
            <w:r>
              <w:rPr>
                <w:szCs w:val="24"/>
              </w:rPr>
              <w:t>3</w:t>
            </w:r>
            <w:r w:rsidRPr="006935C2">
              <w:rPr>
                <w:szCs w:val="24"/>
              </w:rPr>
              <w:t xml:space="preserve"> </w:t>
            </w:r>
            <w:r w:rsidR="00324DBA">
              <w:rPr>
                <w:szCs w:val="24"/>
              </w:rPr>
              <w:t>Consortia coordination, technical and thematic coherence, project understanding and development capacity</w:t>
            </w:r>
            <w:r w:rsidRPr="006935C2">
              <w:rPr>
                <w:szCs w:val="24"/>
              </w:rPr>
              <w:t>?</w:t>
            </w:r>
          </w:p>
        </w:tc>
        <w:tc>
          <w:tcPr>
            <w:tcW w:w="1276" w:type="dxa"/>
          </w:tcPr>
          <w:p w14:paraId="04DBD62D" w14:textId="3449BAB2" w:rsidR="00122324" w:rsidRPr="003D1789" w:rsidRDefault="00324DBA" w:rsidP="006935C2">
            <w:pPr>
              <w:jc w:val="both"/>
              <w:rPr>
                <w:szCs w:val="24"/>
                <w:lang w:val="en-US"/>
              </w:rPr>
            </w:pPr>
            <w:r>
              <w:rPr>
                <w:szCs w:val="24"/>
                <w:lang w:val="fr-FR"/>
              </w:rPr>
              <w:t>5 x 3*</w:t>
            </w:r>
          </w:p>
        </w:tc>
      </w:tr>
      <w:tr w:rsidR="001478D1" w:rsidRPr="006935C2" w14:paraId="04A498EE" w14:textId="77777777" w:rsidTr="0014493F">
        <w:tc>
          <w:tcPr>
            <w:tcW w:w="8755" w:type="dxa"/>
            <w:tcBorders>
              <w:top w:val="nil"/>
            </w:tcBorders>
            <w:shd w:val="pct10" w:color="auto" w:fill="FFFFFF"/>
            <w:vAlign w:val="center"/>
          </w:tcPr>
          <w:p w14:paraId="0509F4EE" w14:textId="77777777" w:rsidR="001478D1" w:rsidRPr="006935C2" w:rsidRDefault="001478D1" w:rsidP="006935C2">
            <w:pPr>
              <w:jc w:val="both"/>
              <w:rPr>
                <w:szCs w:val="24"/>
              </w:rPr>
            </w:pPr>
            <w:r w:rsidRPr="006935C2">
              <w:rPr>
                <w:b/>
                <w:szCs w:val="24"/>
              </w:rPr>
              <w:t>3. Methodology</w:t>
            </w:r>
          </w:p>
        </w:tc>
        <w:tc>
          <w:tcPr>
            <w:tcW w:w="1276" w:type="dxa"/>
            <w:tcBorders>
              <w:top w:val="nil"/>
            </w:tcBorders>
            <w:shd w:val="pct10" w:color="auto" w:fill="FFFFFF"/>
            <w:vAlign w:val="center"/>
          </w:tcPr>
          <w:p w14:paraId="6A06096D" w14:textId="77777777" w:rsidR="001478D1" w:rsidRPr="006935C2" w:rsidRDefault="001478D1" w:rsidP="006935C2">
            <w:pPr>
              <w:jc w:val="both"/>
              <w:rPr>
                <w:b/>
                <w:szCs w:val="24"/>
              </w:rPr>
            </w:pPr>
            <w:r w:rsidRPr="006935C2">
              <w:rPr>
                <w:b/>
                <w:szCs w:val="24"/>
              </w:rPr>
              <w:t>2</w:t>
            </w:r>
            <w:r w:rsidR="009760AA" w:rsidRPr="006935C2">
              <w:rPr>
                <w:b/>
                <w:szCs w:val="24"/>
              </w:rPr>
              <w:t>0</w:t>
            </w:r>
          </w:p>
        </w:tc>
      </w:tr>
      <w:tr w:rsidR="001478D1" w:rsidRPr="006935C2" w14:paraId="66D79488" w14:textId="77777777" w:rsidTr="0014493F">
        <w:tc>
          <w:tcPr>
            <w:tcW w:w="8755" w:type="dxa"/>
          </w:tcPr>
          <w:p w14:paraId="398B9F61" w14:textId="21D2977C" w:rsidR="001478D1" w:rsidRPr="006935C2" w:rsidRDefault="001478D1" w:rsidP="00CA05F6">
            <w:pPr>
              <w:ind w:left="340" w:hanging="340"/>
              <w:jc w:val="both"/>
              <w:rPr>
                <w:szCs w:val="24"/>
              </w:rPr>
            </w:pPr>
            <w:r w:rsidRPr="006935C2">
              <w:rPr>
                <w:szCs w:val="24"/>
              </w:rPr>
              <w:t xml:space="preserve">3.1 Are the </w:t>
            </w:r>
            <w:r w:rsidRPr="006935C2">
              <w:rPr>
                <w:b/>
                <w:szCs w:val="24"/>
              </w:rPr>
              <w:t>activities</w:t>
            </w:r>
            <w:r w:rsidRPr="006935C2">
              <w:rPr>
                <w:szCs w:val="24"/>
              </w:rPr>
              <w:t xml:space="preserve"> proposed appropriate, </w:t>
            </w:r>
            <w:r w:rsidR="00CA05F6">
              <w:rPr>
                <w:szCs w:val="24"/>
              </w:rPr>
              <w:t xml:space="preserve">operational, </w:t>
            </w:r>
            <w:r w:rsidRPr="006935C2">
              <w:rPr>
                <w:szCs w:val="24"/>
              </w:rPr>
              <w:t>practical, and consistent with the objectives and expected results?</w:t>
            </w:r>
            <w:r w:rsidR="00140CE0">
              <w:rPr>
                <w:szCs w:val="24"/>
              </w:rPr>
              <w:t xml:space="preserve"> </w:t>
            </w:r>
          </w:p>
        </w:tc>
        <w:tc>
          <w:tcPr>
            <w:tcW w:w="1276" w:type="dxa"/>
            <w:tcBorders>
              <w:bottom w:val="nil"/>
            </w:tcBorders>
          </w:tcPr>
          <w:p w14:paraId="3C6E1991" w14:textId="77777777" w:rsidR="001478D1" w:rsidRPr="00CA05F6" w:rsidRDefault="001478D1" w:rsidP="006935C2">
            <w:pPr>
              <w:jc w:val="both"/>
              <w:rPr>
                <w:szCs w:val="24"/>
              </w:rPr>
            </w:pPr>
            <w:r w:rsidRPr="00CA05F6">
              <w:rPr>
                <w:szCs w:val="24"/>
              </w:rPr>
              <w:t>5</w:t>
            </w:r>
          </w:p>
        </w:tc>
      </w:tr>
      <w:tr w:rsidR="001478D1" w:rsidRPr="006935C2" w14:paraId="2126F27B" w14:textId="77777777" w:rsidTr="0014493F">
        <w:tc>
          <w:tcPr>
            <w:tcW w:w="8755" w:type="dxa"/>
          </w:tcPr>
          <w:p w14:paraId="776A22D5" w14:textId="77777777" w:rsidR="001478D1" w:rsidRPr="006935C2" w:rsidRDefault="001478D1" w:rsidP="006935C2">
            <w:pPr>
              <w:ind w:left="340" w:hanging="340"/>
              <w:jc w:val="both"/>
              <w:rPr>
                <w:szCs w:val="24"/>
              </w:rPr>
            </w:pPr>
            <w:r w:rsidRPr="006935C2">
              <w:rPr>
                <w:szCs w:val="24"/>
              </w:rPr>
              <w:t xml:space="preserve">3.2 How coherent is the overall design of the action? </w:t>
            </w:r>
            <w:r w:rsidRPr="006935C2">
              <w:rPr>
                <w:szCs w:val="24"/>
              </w:rPr>
              <w:br/>
              <w:t>(</w:t>
            </w:r>
            <w:proofErr w:type="gramStart"/>
            <w:r w:rsidRPr="006935C2">
              <w:rPr>
                <w:szCs w:val="24"/>
              </w:rPr>
              <w:t>in</w:t>
            </w:r>
            <w:proofErr w:type="gramEnd"/>
            <w:r w:rsidRPr="006935C2">
              <w:rPr>
                <w:szCs w:val="24"/>
              </w:rPr>
              <w:t xml:space="preserve"> particular, does it reflect the analysis of the problems involved, take into account external factors and anticipate an </w:t>
            </w:r>
            <w:r w:rsidRPr="006935C2">
              <w:rPr>
                <w:b/>
                <w:szCs w:val="24"/>
              </w:rPr>
              <w:t>evaluation</w:t>
            </w:r>
            <w:r w:rsidRPr="006935C2">
              <w:rPr>
                <w:szCs w:val="24"/>
              </w:rPr>
              <w:t>?)</w:t>
            </w:r>
          </w:p>
        </w:tc>
        <w:tc>
          <w:tcPr>
            <w:tcW w:w="1276" w:type="dxa"/>
          </w:tcPr>
          <w:p w14:paraId="3DC74821" w14:textId="77777777" w:rsidR="001478D1" w:rsidRPr="006935C2" w:rsidRDefault="001478D1" w:rsidP="006935C2">
            <w:pPr>
              <w:jc w:val="both"/>
              <w:rPr>
                <w:szCs w:val="24"/>
                <w:lang w:val="fr-FR"/>
              </w:rPr>
            </w:pPr>
            <w:r w:rsidRPr="006935C2">
              <w:rPr>
                <w:szCs w:val="24"/>
                <w:lang w:val="fr-FR"/>
              </w:rPr>
              <w:t xml:space="preserve">5 </w:t>
            </w:r>
          </w:p>
        </w:tc>
      </w:tr>
      <w:tr w:rsidR="001478D1" w:rsidRPr="006935C2" w14:paraId="16CBFB2B" w14:textId="77777777" w:rsidTr="0014493F">
        <w:tc>
          <w:tcPr>
            <w:tcW w:w="8755" w:type="dxa"/>
          </w:tcPr>
          <w:p w14:paraId="6E312003" w14:textId="77777777" w:rsidR="001478D1" w:rsidRPr="006935C2" w:rsidRDefault="001478D1" w:rsidP="006935C2">
            <w:pPr>
              <w:ind w:left="340" w:hanging="340"/>
              <w:jc w:val="both"/>
              <w:rPr>
                <w:szCs w:val="24"/>
              </w:rPr>
            </w:pPr>
            <w:r w:rsidRPr="006935C2">
              <w:rPr>
                <w:szCs w:val="24"/>
              </w:rPr>
              <w:t xml:space="preserve">3.3 </w:t>
            </w:r>
            <w:r w:rsidRPr="006935C2">
              <w:rPr>
                <w:snapToGrid/>
                <w:szCs w:val="24"/>
                <w:lang w:eastAsia="en-GB" w:bidi="kn-IN"/>
              </w:rPr>
              <w:t>Is the partners' and/or other stakeholders' level of involvement and participation in the action satisfactory?</w:t>
            </w:r>
          </w:p>
        </w:tc>
        <w:tc>
          <w:tcPr>
            <w:tcW w:w="1276" w:type="dxa"/>
          </w:tcPr>
          <w:p w14:paraId="6DA6104B" w14:textId="77777777" w:rsidR="001478D1" w:rsidRPr="006935C2" w:rsidRDefault="001478D1" w:rsidP="006935C2">
            <w:pPr>
              <w:jc w:val="both"/>
              <w:rPr>
                <w:szCs w:val="24"/>
                <w:lang w:val="fr-FR"/>
              </w:rPr>
            </w:pPr>
            <w:r w:rsidRPr="006935C2">
              <w:rPr>
                <w:szCs w:val="24"/>
                <w:lang w:val="fr-FR"/>
              </w:rPr>
              <w:t>5</w:t>
            </w:r>
          </w:p>
        </w:tc>
      </w:tr>
      <w:tr w:rsidR="001478D1" w:rsidRPr="006935C2" w14:paraId="75FE4F42" w14:textId="77777777" w:rsidTr="0014493F">
        <w:tc>
          <w:tcPr>
            <w:tcW w:w="8755" w:type="dxa"/>
          </w:tcPr>
          <w:p w14:paraId="2A6F6615" w14:textId="77777777" w:rsidR="001478D1" w:rsidRPr="006935C2" w:rsidRDefault="001478D1" w:rsidP="006935C2">
            <w:pPr>
              <w:ind w:left="340" w:hanging="340"/>
              <w:jc w:val="both"/>
              <w:rPr>
                <w:szCs w:val="24"/>
              </w:rPr>
            </w:pPr>
            <w:r w:rsidRPr="006935C2">
              <w:rPr>
                <w:szCs w:val="24"/>
              </w:rPr>
              <w:t xml:space="preserve">3.4 Is the </w:t>
            </w:r>
            <w:r w:rsidRPr="006935C2">
              <w:rPr>
                <w:b/>
                <w:szCs w:val="24"/>
              </w:rPr>
              <w:t>action plan</w:t>
            </w:r>
            <w:r w:rsidRPr="006935C2">
              <w:rPr>
                <w:szCs w:val="24"/>
              </w:rPr>
              <w:t xml:space="preserve"> clear and feasible</w:t>
            </w:r>
            <w:r w:rsidR="009760AA" w:rsidRPr="006935C2">
              <w:rPr>
                <w:szCs w:val="24"/>
              </w:rPr>
              <w:t xml:space="preserve"> with </w:t>
            </w:r>
            <w:r w:rsidR="009760AA" w:rsidRPr="006935C2">
              <w:rPr>
                <w:b/>
                <w:szCs w:val="24"/>
              </w:rPr>
              <w:t>objectively verifiable indicators</w:t>
            </w:r>
            <w:r w:rsidR="009760AA" w:rsidRPr="006935C2">
              <w:rPr>
                <w:szCs w:val="24"/>
              </w:rPr>
              <w:t xml:space="preserve"> for the outcome of the action</w:t>
            </w:r>
            <w:r w:rsidRPr="006935C2">
              <w:rPr>
                <w:szCs w:val="24"/>
              </w:rPr>
              <w:t>?</w:t>
            </w:r>
          </w:p>
        </w:tc>
        <w:tc>
          <w:tcPr>
            <w:tcW w:w="1276" w:type="dxa"/>
          </w:tcPr>
          <w:p w14:paraId="0EABF5B8" w14:textId="77777777" w:rsidR="001478D1" w:rsidRPr="006935C2" w:rsidRDefault="001478D1" w:rsidP="006935C2">
            <w:pPr>
              <w:jc w:val="both"/>
              <w:rPr>
                <w:szCs w:val="24"/>
                <w:lang w:val="fr-FR"/>
              </w:rPr>
            </w:pPr>
            <w:r w:rsidRPr="006935C2">
              <w:rPr>
                <w:szCs w:val="24"/>
                <w:lang w:val="fr-FR"/>
              </w:rPr>
              <w:t>5</w:t>
            </w:r>
          </w:p>
        </w:tc>
      </w:tr>
      <w:tr w:rsidR="001478D1" w:rsidRPr="006935C2" w14:paraId="4A0BE5B2" w14:textId="77777777" w:rsidTr="0014493F">
        <w:tc>
          <w:tcPr>
            <w:tcW w:w="8755" w:type="dxa"/>
            <w:shd w:val="pct10" w:color="auto" w:fill="FFFFFF"/>
            <w:vAlign w:val="center"/>
          </w:tcPr>
          <w:p w14:paraId="383398C1" w14:textId="77777777" w:rsidR="001478D1" w:rsidRPr="006935C2" w:rsidRDefault="001478D1" w:rsidP="006935C2">
            <w:pPr>
              <w:jc w:val="both"/>
              <w:rPr>
                <w:szCs w:val="24"/>
                <w:lang w:val="fr-FR"/>
              </w:rPr>
            </w:pPr>
            <w:r w:rsidRPr="006935C2">
              <w:rPr>
                <w:szCs w:val="24"/>
                <w:lang w:val="fr-FR"/>
              </w:rPr>
              <w:br w:type="page"/>
            </w:r>
            <w:r w:rsidRPr="006935C2">
              <w:rPr>
                <w:b/>
                <w:szCs w:val="24"/>
                <w:lang w:val="fr-FR"/>
              </w:rPr>
              <w:t xml:space="preserve">4. </w:t>
            </w:r>
            <w:r w:rsidRPr="006935C2">
              <w:rPr>
                <w:b/>
                <w:szCs w:val="24"/>
              </w:rPr>
              <w:t>Sustainability</w:t>
            </w:r>
          </w:p>
        </w:tc>
        <w:tc>
          <w:tcPr>
            <w:tcW w:w="1276" w:type="dxa"/>
            <w:shd w:val="pct10" w:color="auto" w:fill="FFFFFF"/>
            <w:vAlign w:val="center"/>
          </w:tcPr>
          <w:p w14:paraId="2E77EEAB" w14:textId="77777777" w:rsidR="001478D1" w:rsidRPr="006935C2" w:rsidRDefault="000B304B" w:rsidP="006935C2">
            <w:pPr>
              <w:jc w:val="both"/>
              <w:rPr>
                <w:b/>
                <w:szCs w:val="24"/>
                <w:lang w:val="fr-FR"/>
              </w:rPr>
            </w:pPr>
            <w:r>
              <w:rPr>
                <w:b/>
                <w:szCs w:val="24"/>
                <w:lang w:val="fr-FR"/>
              </w:rPr>
              <w:t>20</w:t>
            </w:r>
          </w:p>
        </w:tc>
      </w:tr>
      <w:tr w:rsidR="001478D1" w:rsidRPr="006935C2" w14:paraId="27CC2FA1" w14:textId="77777777" w:rsidTr="0014493F">
        <w:tc>
          <w:tcPr>
            <w:tcW w:w="8755" w:type="dxa"/>
          </w:tcPr>
          <w:p w14:paraId="4577B3C2" w14:textId="77777777" w:rsidR="001478D1" w:rsidRPr="006935C2" w:rsidRDefault="001478D1" w:rsidP="006935C2">
            <w:pPr>
              <w:ind w:left="340" w:hanging="340"/>
              <w:jc w:val="both"/>
              <w:rPr>
                <w:szCs w:val="24"/>
              </w:rPr>
            </w:pPr>
            <w:r w:rsidRPr="006935C2">
              <w:rPr>
                <w:szCs w:val="24"/>
              </w:rPr>
              <w:t xml:space="preserve">4.1 Is the action likely to have a tangible </w:t>
            </w:r>
            <w:r w:rsidRPr="006935C2">
              <w:rPr>
                <w:b/>
                <w:szCs w:val="24"/>
              </w:rPr>
              <w:t>impact</w:t>
            </w:r>
            <w:r w:rsidRPr="006935C2">
              <w:rPr>
                <w:szCs w:val="24"/>
              </w:rPr>
              <w:t xml:space="preserve"> on its target groups?</w:t>
            </w:r>
          </w:p>
        </w:tc>
        <w:tc>
          <w:tcPr>
            <w:tcW w:w="1276" w:type="dxa"/>
          </w:tcPr>
          <w:p w14:paraId="1C37E801" w14:textId="77777777" w:rsidR="001478D1" w:rsidRPr="006935C2" w:rsidRDefault="001478D1" w:rsidP="006935C2">
            <w:pPr>
              <w:jc w:val="both"/>
              <w:rPr>
                <w:szCs w:val="24"/>
                <w:lang w:val="fr-FR"/>
              </w:rPr>
            </w:pPr>
            <w:r w:rsidRPr="006935C2">
              <w:rPr>
                <w:szCs w:val="24"/>
                <w:lang w:val="fr-FR"/>
              </w:rPr>
              <w:t>5</w:t>
            </w:r>
          </w:p>
        </w:tc>
      </w:tr>
      <w:tr w:rsidR="001478D1" w:rsidRPr="006935C2" w14:paraId="6EA8821B" w14:textId="77777777" w:rsidTr="0014493F">
        <w:tc>
          <w:tcPr>
            <w:tcW w:w="8755" w:type="dxa"/>
          </w:tcPr>
          <w:p w14:paraId="5F4BEEFB" w14:textId="334D47D6" w:rsidR="001478D1" w:rsidRPr="006935C2" w:rsidRDefault="001478D1" w:rsidP="006935C2">
            <w:pPr>
              <w:ind w:left="340" w:hanging="340"/>
              <w:jc w:val="both"/>
              <w:rPr>
                <w:szCs w:val="24"/>
              </w:rPr>
            </w:pPr>
            <w:r w:rsidRPr="006935C2">
              <w:rPr>
                <w:szCs w:val="24"/>
              </w:rPr>
              <w:t xml:space="preserve">4.2 Is the proposal likely to have </w:t>
            </w:r>
            <w:r w:rsidRPr="006935C2">
              <w:rPr>
                <w:b/>
                <w:szCs w:val="24"/>
              </w:rPr>
              <w:t>multiplier effects</w:t>
            </w:r>
            <w:r w:rsidRPr="006935C2">
              <w:rPr>
                <w:szCs w:val="24"/>
              </w:rPr>
              <w:t>? (</w:t>
            </w:r>
            <w:r w:rsidR="003D2C4C" w:rsidRPr="006935C2">
              <w:rPr>
                <w:szCs w:val="24"/>
              </w:rPr>
              <w:t>Including</w:t>
            </w:r>
            <w:r w:rsidRPr="006935C2">
              <w:rPr>
                <w:szCs w:val="24"/>
              </w:rPr>
              <w:t xml:space="preserve"> scope for replication and extension of the outcome of the action and dissemination of information.)</w:t>
            </w:r>
          </w:p>
        </w:tc>
        <w:tc>
          <w:tcPr>
            <w:tcW w:w="1276" w:type="dxa"/>
          </w:tcPr>
          <w:p w14:paraId="7F1BF590" w14:textId="77777777" w:rsidR="001478D1" w:rsidRPr="006935C2" w:rsidRDefault="001478D1" w:rsidP="006935C2">
            <w:pPr>
              <w:jc w:val="both"/>
              <w:rPr>
                <w:szCs w:val="24"/>
                <w:lang w:val="fr-FR"/>
              </w:rPr>
            </w:pPr>
            <w:r w:rsidRPr="006935C2">
              <w:rPr>
                <w:szCs w:val="24"/>
                <w:lang w:val="fr-FR"/>
              </w:rPr>
              <w:t>5</w:t>
            </w:r>
          </w:p>
        </w:tc>
      </w:tr>
      <w:tr w:rsidR="001478D1" w:rsidRPr="006935C2" w14:paraId="31727D0F" w14:textId="77777777" w:rsidTr="0014493F">
        <w:tc>
          <w:tcPr>
            <w:tcW w:w="8755" w:type="dxa"/>
          </w:tcPr>
          <w:p w14:paraId="51943C1F" w14:textId="77777777" w:rsidR="001478D1" w:rsidRPr="006935C2" w:rsidRDefault="001478D1" w:rsidP="006935C2">
            <w:pPr>
              <w:jc w:val="both"/>
              <w:rPr>
                <w:szCs w:val="24"/>
              </w:rPr>
            </w:pPr>
            <w:r w:rsidRPr="006935C2">
              <w:rPr>
                <w:szCs w:val="24"/>
              </w:rPr>
              <w:t xml:space="preserve">4.3 Are the expected results of the proposed action </w:t>
            </w:r>
            <w:r w:rsidRPr="006935C2">
              <w:rPr>
                <w:b/>
                <w:szCs w:val="24"/>
              </w:rPr>
              <w:t>sustainable</w:t>
            </w:r>
            <w:r w:rsidRPr="006935C2">
              <w:rPr>
                <w:szCs w:val="24"/>
              </w:rPr>
              <w:t>:</w:t>
            </w:r>
          </w:p>
          <w:p w14:paraId="3ED343E8" w14:textId="76AEAD5F" w:rsidR="001478D1" w:rsidRPr="006935C2" w:rsidRDefault="001478D1" w:rsidP="006935C2">
            <w:pPr>
              <w:ind w:left="510" w:hanging="170"/>
              <w:jc w:val="both"/>
              <w:rPr>
                <w:szCs w:val="24"/>
              </w:rPr>
            </w:pPr>
            <w:r w:rsidRPr="006935C2">
              <w:rPr>
                <w:szCs w:val="24"/>
              </w:rPr>
              <w:t xml:space="preserve">- </w:t>
            </w:r>
            <w:r w:rsidR="003D2C4C" w:rsidRPr="006935C2">
              <w:rPr>
                <w:szCs w:val="24"/>
              </w:rPr>
              <w:t>Financially</w:t>
            </w:r>
            <w:r w:rsidRPr="006935C2">
              <w:rPr>
                <w:szCs w:val="24"/>
              </w:rPr>
              <w:t xml:space="preserve"> </w:t>
            </w:r>
            <w:r w:rsidRPr="006935C2">
              <w:rPr>
                <w:i/>
                <w:szCs w:val="24"/>
              </w:rPr>
              <w:t>(how will the activities be financed after the funding ends?)</w:t>
            </w:r>
          </w:p>
          <w:p w14:paraId="49E10288" w14:textId="3B868628" w:rsidR="001478D1" w:rsidRPr="006935C2" w:rsidRDefault="001478D1" w:rsidP="006935C2">
            <w:pPr>
              <w:ind w:left="510" w:hanging="170"/>
              <w:jc w:val="both"/>
              <w:rPr>
                <w:szCs w:val="24"/>
              </w:rPr>
            </w:pPr>
            <w:r w:rsidRPr="006935C2">
              <w:rPr>
                <w:szCs w:val="24"/>
              </w:rPr>
              <w:t xml:space="preserve">- </w:t>
            </w:r>
            <w:r w:rsidR="003D2C4C" w:rsidRPr="006935C2">
              <w:rPr>
                <w:szCs w:val="24"/>
              </w:rPr>
              <w:t>Institutionally</w:t>
            </w:r>
            <w:r w:rsidRPr="006935C2">
              <w:rPr>
                <w:szCs w:val="24"/>
              </w:rPr>
              <w:t xml:space="preserve"> </w:t>
            </w:r>
            <w:r w:rsidRPr="006935C2">
              <w:rPr>
                <w:i/>
                <w:szCs w:val="24"/>
              </w:rPr>
              <w:t xml:space="preserve">(will structures allowing the activities to continue be in place at the </w:t>
            </w:r>
            <w:r w:rsidRPr="006935C2">
              <w:rPr>
                <w:i/>
                <w:szCs w:val="24"/>
              </w:rPr>
              <w:lastRenderedPageBreak/>
              <w:t>end of the action? Will there be local “ownership” of the results of the action?)</w:t>
            </w:r>
          </w:p>
          <w:p w14:paraId="582B00C8" w14:textId="35920601" w:rsidR="001478D1" w:rsidRPr="006935C2" w:rsidRDefault="001478D1" w:rsidP="006935C2">
            <w:pPr>
              <w:ind w:left="510" w:hanging="170"/>
              <w:jc w:val="both"/>
              <w:rPr>
                <w:i/>
                <w:szCs w:val="24"/>
              </w:rPr>
            </w:pPr>
            <w:r w:rsidRPr="006935C2">
              <w:rPr>
                <w:szCs w:val="24"/>
              </w:rPr>
              <w:t xml:space="preserve">- </w:t>
            </w:r>
            <w:r w:rsidR="003D2C4C" w:rsidRPr="006935C2">
              <w:rPr>
                <w:szCs w:val="24"/>
              </w:rPr>
              <w:t>At</w:t>
            </w:r>
            <w:r w:rsidRPr="006935C2">
              <w:rPr>
                <w:szCs w:val="24"/>
              </w:rPr>
              <w:t xml:space="preserve"> policy level (where applicable) </w:t>
            </w:r>
            <w:r w:rsidRPr="006935C2">
              <w:rPr>
                <w:i/>
                <w:szCs w:val="24"/>
              </w:rPr>
              <w:t>(what will be the structural impact of the action — e.g. will it lead to improved legislation,</w:t>
            </w:r>
            <w:r w:rsidR="009C3659">
              <w:rPr>
                <w:i/>
                <w:szCs w:val="24"/>
              </w:rPr>
              <w:t xml:space="preserve"> codes of conduct, methods, etc.</w:t>
            </w:r>
            <w:r w:rsidRPr="006935C2">
              <w:rPr>
                <w:i/>
                <w:szCs w:val="24"/>
              </w:rPr>
              <w:t>)?</w:t>
            </w:r>
          </w:p>
          <w:p w14:paraId="04C9EFA5" w14:textId="54D945C3" w:rsidR="001478D1" w:rsidRPr="006935C2" w:rsidRDefault="001478D1" w:rsidP="006935C2">
            <w:pPr>
              <w:ind w:left="510" w:hanging="170"/>
              <w:jc w:val="both"/>
              <w:rPr>
                <w:i/>
                <w:szCs w:val="24"/>
              </w:rPr>
            </w:pPr>
            <w:r w:rsidRPr="006935C2">
              <w:rPr>
                <w:iCs/>
                <w:szCs w:val="24"/>
              </w:rPr>
              <w:t xml:space="preserve">- </w:t>
            </w:r>
            <w:r w:rsidR="003D2C4C" w:rsidRPr="006935C2">
              <w:rPr>
                <w:iCs/>
                <w:szCs w:val="24"/>
              </w:rPr>
              <w:t>Environmentally</w:t>
            </w:r>
            <w:r w:rsidRPr="006935C2">
              <w:rPr>
                <w:iCs/>
                <w:szCs w:val="24"/>
              </w:rPr>
              <w:t xml:space="preserve"> (if applicable) </w:t>
            </w:r>
            <w:r w:rsidRPr="006935C2">
              <w:rPr>
                <w:i/>
                <w:szCs w:val="24"/>
              </w:rPr>
              <w:t>(will the action have a negative/positive environmental impact?)</w:t>
            </w:r>
          </w:p>
        </w:tc>
        <w:tc>
          <w:tcPr>
            <w:tcW w:w="1276" w:type="dxa"/>
          </w:tcPr>
          <w:p w14:paraId="51FB5180" w14:textId="77777777" w:rsidR="001478D1" w:rsidRPr="006935C2" w:rsidRDefault="001478D1" w:rsidP="006935C2">
            <w:pPr>
              <w:jc w:val="both"/>
              <w:rPr>
                <w:szCs w:val="24"/>
                <w:lang w:val="fr-FR"/>
              </w:rPr>
            </w:pPr>
            <w:r w:rsidRPr="006935C2">
              <w:rPr>
                <w:szCs w:val="24"/>
                <w:lang w:val="fr-FR"/>
              </w:rPr>
              <w:lastRenderedPageBreak/>
              <w:t>5</w:t>
            </w:r>
            <w:r w:rsidR="000B304B">
              <w:rPr>
                <w:szCs w:val="24"/>
                <w:lang w:val="fr-FR"/>
              </w:rPr>
              <w:t>x2*</w:t>
            </w:r>
          </w:p>
        </w:tc>
      </w:tr>
      <w:tr w:rsidR="001478D1" w:rsidRPr="006935C2" w14:paraId="577EC32F" w14:textId="77777777" w:rsidTr="0014493F">
        <w:tc>
          <w:tcPr>
            <w:tcW w:w="8755" w:type="dxa"/>
            <w:shd w:val="pct10" w:color="auto" w:fill="FFFFFF"/>
            <w:vAlign w:val="center"/>
          </w:tcPr>
          <w:p w14:paraId="10346EF6" w14:textId="77777777" w:rsidR="001478D1" w:rsidRPr="006935C2" w:rsidRDefault="001478D1" w:rsidP="006935C2">
            <w:pPr>
              <w:jc w:val="both"/>
              <w:rPr>
                <w:szCs w:val="24"/>
                <w:lang w:val="fr-FR"/>
              </w:rPr>
            </w:pPr>
            <w:r w:rsidRPr="006935C2">
              <w:rPr>
                <w:szCs w:val="24"/>
                <w:lang w:val="fr-FR"/>
              </w:rPr>
              <w:br w:type="page"/>
            </w:r>
            <w:r w:rsidRPr="006935C2">
              <w:rPr>
                <w:b/>
                <w:szCs w:val="24"/>
                <w:lang w:val="fr-FR"/>
              </w:rPr>
              <w:t xml:space="preserve">5. </w:t>
            </w:r>
            <w:r w:rsidRPr="006935C2">
              <w:rPr>
                <w:b/>
                <w:szCs w:val="24"/>
              </w:rPr>
              <w:t>Budget and cost-effectiveness</w:t>
            </w:r>
          </w:p>
        </w:tc>
        <w:tc>
          <w:tcPr>
            <w:tcW w:w="1276" w:type="dxa"/>
            <w:tcBorders>
              <w:right w:val="nil"/>
            </w:tcBorders>
            <w:shd w:val="pct10" w:color="auto" w:fill="FFFFFF"/>
            <w:vAlign w:val="center"/>
          </w:tcPr>
          <w:p w14:paraId="469183EC" w14:textId="21F0F114" w:rsidR="001478D1" w:rsidRPr="006935C2" w:rsidRDefault="00324DBA" w:rsidP="006935C2">
            <w:pPr>
              <w:jc w:val="both"/>
              <w:rPr>
                <w:b/>
                <w:szCs w:val="24"/>
                <w:lang w:val="fr-FR"/>
              </w:rPr>
            </w:pPr>
            <w:r>
              <w:rPr>
                <w:b/>
                <w:szCs w:val="24"/>
                <w:lang w:val="fr-FR"/>
              </w:rPr>
              <w:t>20</w:t>
            </w:r>
          </w:p>
        </w:tc>
      </w:tr>
      <w:tr w:rsidR="001478D1" w:rsidRPr="006935C2" w14:paraId="4EE37DA6" w14:textId="77777777" w:rsidTr="0014493F">
        <w:tc>
          <w:tcPr>
            <w:tcW w:w="8755" w:type="dxa"/>
          </w:tcPr>
          <w:p w14:paraId="3512C2BC" w14:textId="77777777" w:rsidR="001478D1" w:rsidRPr="006935C2" w:rsidRDefault="001478D1" w:rsidP="006935C2">
            <w:pPr>
              <w:ind w:left="340" w:hanging="340"/>
              <w:jc w:val="both"/>
              <w:rPr>
                <w:szCs w:val="24"/>
              </w:rPr>
            </w:pPr>
            <w:r w:rsidRPr="006935C2">
              <w:rPr>
                <w:szCs w:val="24"/>
              </w:rPr>
              <w:t>5.1 is the ratio between the estimated costs and the expected results satisfactory?</w:t>
            </w:r>
          </w:p>
        </w:tc>
        <w:tc>
          <w:tcPr>
            <w:tcW w:w="1276" w:type="dxa"/>
          </w:tcPr>
          <w:p w14:paraId="2BC565EA" w14:textId="0318A042" w:rsidR="001478D1" w:rsidRPr="006935C2" w:rsidRDefault="001478D1" w:rsidP="006935C2">
            <w:pPr>
              <w:jc w:val="both"/>
              <w:rPr>
                <w:szCs w:val="24"/>
                <w:lang w:val="fr-FR"/>
              </w:rPr>
            </w:pPr>
            <w:r w:rsidRPr="006935C2">
              <w:rPr>
                <w:szCs w:val="24"/>
                <w:lang w:val="fr-FR"/>
              </w:rPr>
              <w:t>5</w:t>
            </w:r>
            <w:r w:rsidR="00324DBA" w:rsidRPr="006935C2">
              <w:rPr>
                <w:szCs w:val="24"/>
                <w:lang w:val="fr-FR"/>
              </w:rPr>
              <w:t xml:space="preserve"> x 2</w:t>
            </w:r>
            <w:r w:rsidR="00324DBA">
              <w:rPr>
                <w:szCs w:val="24"/>
                <w:lang w:val="fr-FR"/>
              </w:rPr>
              <w:t>*</w:t>
            </w:r>
          </w:p>
        </w:tc>
      </w:tr>
      <w:tr w:rsidR="001478D1" w:rsidRPr="006935C2" w14:paraId="21198D20" w14:textId="77777777" w:rsidTr="0014493F">
        <w:tc>
          <w:tcPr>
            <w:tcW w:w="8755" w:type="dxa"/>
          </w:tcPr>
          <w:p w14:paraId="085839A0" w14:textId="77777777" w:rsidR="001478D1" w:rsidRPr="006935C2" w:rsidRDefault="001478D1" w:rsidP="006935C2">
            <w:pPr>
              <w:ind w:left="340" w:hanging="340"/>
              <w:jc w:val="both"/>
              <w:rPr>
                <w:szCs w:val="24"/>
              </w:rPr>
            </w:pPr>
            <w:r w:rsidRPr="006935C2">
              <w:rPr>
                <w:szCs w:val="24"/>
              </w:rPr>
              <w:t xml:space="preserve">5.2 Is the proposed expenditure </w:t>
            </w:r>
            <w:r w:rsidRPr="006935C2">
              <w:rPr>
                <w:b/>
                <w:szCs w:val="24"/>
              </w:rPr>
              <w:t>necessary</w:t>
            </w:r>
            <w:r w:rsidR="007A64CC">
              <w:rPr>
                <w:b/>
                <w:szCs w:val="24"/>
              </w:rPr>
              <w:t xml:space="preserve"> </w:t>
            </w:r>
            <w:r w:rsidR="007A64CC" w:rsidRPr="0014493F">
              <w:rPr>
                <w:szCs w:val="24"/>
              </w:rPr>
              <w:t>(relevancy of the expenditure</w:t>
            </w:r>
            <w:r w:rsidR="007A64CC">
              <w:rPr>
                <w:szCs w:val="24"/>
              </w:rPr>
              <w:t xml:space="preserve"> with respect to each targeted activity)? </w:t>
            </w:r>
            <w:r w:rsidR="007A64CC" w:rsidRPr="006935C2">
              <w:rPr>
                <w:szCs w:val="24"/>
              </w:rPr>
              <w:t>Is the proposed expenditure</w:t>
            </w:r>
            <w:r w:rsidR="007A64CC" w:rsidRPr="007A64CC">
              <w:rPr>
                <w:szCs w:val="24"/>
              </w:rPr>
              <w:t xml:space="preserve"> within the </w:t>
            </w:r>
            <w:r w:rsidR="007A64CC">
              <w:rPr>
                <w:szCs w:val="24"/>
              </w:rPr>
              <w:t xml:space="preserve">bracket of </w:t>
            </w:r>
            <w:r w:rsidR="007A64CC" w:rsidRPr="007A64CC">
              <w:rPr>
                <w:szCs w:val="24"/>
              </w:rPr>
              <w:t xml:space="preserve">real </w:t>
            </w:r>
            <w:r w:rsidR="007A64CC">
              <w:rPr>
                <w:szCs w:val="24"/>
              </w:rPr>
              <w:t xml:space="preserve">cost </w:t>
            </w:r>
            <w:r w:rsidR="007A64CC" w:rsidRPr="007A64CC">
              <w:rPr>
                <w:szCs w:val="24"/>
              </w:rPr>
              <w:t>standard</w:t>
            </w:r>
            <w:r w:rsidR="007A64CC">
              <w:rPr>
                <w:szCs w:val="24"/>
              </w:rPr>
              <w:t xml:space="preserve">s and </w:t>
            </w:r>
            <w:r w:rsidR="007A64CC" w:rsidRPr="007A64CC">
              <w:rPr>
                <w:szCs w:val="24"/>
              </w:rPr>
              <w:t>estimates</w:t>
            </w:r>
            <w:r w:rsidRPr="007A64CC">
              <w:rPr>
                <w:szCs w:val="24"/>
              </w:rPr>
              <w:t xml:space="preserve"> </w:t>
            </w:r>
            <w:r w:rsidR="007A64CC">
              <w:rPr>
                <w:szCs w:val="24"/>
              </w:rPr>
              <w:t xml:space="preserve">on the market? </w:t>
            </w:r>
            <w:r w:rsidR="007A64CC" w:rsidRPr="006935C2">
              <w:rPr>
                <w:szCs w:val="24"/>
              </w:rPr>
              <w:t xml:space="preserve">Is the proposed expenditure </w:t>
            </w:r>
            <w:r w:rsidR="007A64CC">
              <w:rPr>
                <w:szCs w:val="24"/>
              </w:rPr>
              <w:t xml:space="preserve">aligned with the eligible activities </w:t>
            </w:r>
            <w:r w:rsidRPr="006935C2">
              <w:rPr>
                <w:szCs w:val="24"/>
              </w:rPr>
              <w:t>for the implementation of the action?</w:t>
            </w:r>
          </w:p>
        </w:tc>
        <w:tc>
          <w:tcPr>
            <w:tcW w:w="1276" w:type="dxa"/>
          </w:tcPr>
          <w:p w14:paraId="3BA76D51" w14:textId="77777777" w:rsidR="001478D1" w:rsidRPr="006935C2" w:rsidRDefault="001478D1" w:rsidP="006935C2">
            <w:pPr>
              <w:jc w:val="both"/>
              <w:rPr>
                <w:szCs w:val="24"/>
                <w:lang w:val="fr-FR"/>
              </w:rPr>
            </w:pPr>
            <w:r w:rsidRPr="006935C2">
              <w:rPr>
                <w:szCs w:val="24"/>
                <w:lang w:val="fr-FR"/>
              </w:rPr>
              <w:t>5 x 2</w:t>
            </w:r>
            <w:r w:rsidR="00465F47">
              <w:rPr>
                <w:szCs w:val="24"/>
                <w:lang w:val="fr-FR"/>
              </w:rPr>
              <w:t>*</w:t>
            </w:r>
          </w:p>
        </w:tc>
      </w:tr>
      <w:tr w:rsidR="001478D1" w:rsidRPr="006935C2" w14:paraId="70C01243" w14:textId="77777777" w:rsidTr="0014493F">
        <w:tc>
          <w:tcPr>
            <w:tcW w:w="8755" w:type="dxa"/>
            <w:tcBorders>
              <w:top w:val="single" w:sz="6" w:space="0" w:color="auto"/>
              <w:left w:val="single" w:sz="6" w:space="0" w:color="auto"/>
              <w:bottom w:val="single" w:sz="6" w:space="0" w:color="auto"/>
              <w:right w:val="nil"/>
            </w:tcBorders>
            <w:shd w:val="pct10" w:color="auto" w:fill="FFFFFF"/>
            <w:vAlign w:val="center"/>
          </w:tcPr>
          <w:p w14:paraId="6C47D026" w14:textId="77777777" w:rsidR="001478D1" w:rsidRPr="006935C2" w:rsidRDefault="001478D1" w:rsidP="006935C2">
            <w:pPr>
              <w:jc w:val="both"/>
              <w:rPr>
                <w:b/>
                <w:szCs w:val="24"/>
                <w:lang w:val="fr-FR"/>
              </w:rPr>
            </w:pPr>
            <w:r w:rsidRPr="006935C2">
              <w:rPr>
                <w:b/>
                <w:szCs w:val="24"/>
              </w:rPr>
              <w:t>Maximum total score</w:t>
            </w:r>
          </w:p>
        </w:tc>
        <w:tc>
          <w:tcPr>
            <w:tcW w:w="1276" w:type="dxa"/>
            <w:tcBorders>
              <w:top w:val="single" w:sz="6" w:space="0" w:color="auto"/>
              <w:left w:val="single" w:sz="6" w:space="0" w:color="auto"/>
              <w:bottom w:val="single" w:sz="6" w:space="0" w:color="auto"/>
              <w:right w:val="single" w:sz="6" w:space="0" w:color="auto"/>
            </w:tcBorders>
            <w:shd w:val="pct10" w:color="auto" w:fill="FFFFFF"/>
            <w:vAlign w:val="center"/>
          </w:tcPr>
          <w:p w14:paraId="1A09459B" w14:textId="1FC9FB00" w:rsidR="001478D1" w:rsidRPr="006935C2" w:rsidRDefault="000B304B" w:rsidP="006935C2">
            <w:pPr>
              <w:jc w:val="both"/>
              <w:rPr>
                <w:b/>
                <w:szCs w:val="24"/>
                <w:lang w:val="fr-FR"/>
              </w:rPr>
            </w:pPr>
            <w:r>
              <w:rPr>
                <w:b/>
                <w:szCs w:val="24"/>
                <w:lang w:val="fr-FR"/>
              </w:rPr>
              <w:t>1</w:t>
            </w:r>
            <w:r w:rsidR="00324DBA">
              <w:rPr>
                <w:b/>
                <w:szCs w:val="24"/>
                <w:lang w:val="fr-FR"/>
              </w:rPr>
              <w:t>20</w:t>
            </w:r>
          </w:p>
        </w:tc>
      </w:tr>
    </w:tbl>
    <w:p w14:paraId="13899512" w14:textId="77777777" w:rsidR="00DF1295" w:rsidRDefault="00DF1295" w:rsidP="00465F47">
      <w:pPr>
        <w:jc w:val="both"/>
        <w:rPr>
          <w:szCs w:val="24"/>
        </w:rPr>
      </w:pPr>
    </w:p>
    <w:p w14:paraId="2028896A" w14:textId="12BBFAA0" w:rsidR="00465F47" w:rsidRPr="006935C2" w:rsidRDefault="00465F47" w:rsidP="00465F47">
      <w:pPr>
        <w:jc w:val="both"/>
        <w:rPr>
          <w:szCs w:val="24"/>
        </w:rPr>
      </w:pPr>
      <w:r w:rsidRPr="006935C2">
        <w:rPr>
          <w:szCs w:val="24"/>
        </w:rPr>
        <w:t>*</w:t>
      </w:r>
      <w:r w:rsidR="003D2C4C" w:rsidRPr="006935C2">
        <w:rPr>
          <w:szCs w:val="24"/>
        </w:rPr>
        <w:t>The</w:t>
      </w:r>
      <w:r w:rsidRPr="006935C2">
        <w:rPr>
          <w:szCs w:val="24"/>
        </w:rPr>
        <w:t xml:space="preserve"> scores are multiplied by 2 </w:t>
      </w:r>
      <w:r w:rsidR="00FA077F">
        <w:rPr>
          <w:szCs w:val="24"/>
        </w:rPr>
        <w:t xml:space="preserve">or 3 </w:t>
      </w:r>
      <w:r w:rsidR="000D155D">
        <w:rPr>
          <w:szCs w:val="24"/>
        </w:rPr>
        <w:t xml:space="preserve">(weight) </w:t>
      </w:r>
      <w:r w:rsidR="007F60B8">
        <w:rPr>
          <w:szCs w:val="24"/>
        </w:rPr>
        <w:t>depending on</w:t>
      </w:r>
      <w:r w:rsidRPr="006935C2">
        <w:rPr>
          <w:szCs w:val="24"/>
        </w:rPr>
        <w:t xml:space="preserve"> the importance</w:t>
      </w:r>
      <w:r w:rsidR="00BF3708">
        <w:rPr>
          <w:szCs w:val="24"/>
        </w:rPr>
        <w:t xml:space="preserve"> of the criteria for the success of the </w:t>
      </w:r>
      <w:r w:rsidR="007F60B8">
        <w:rPr>
          <w:szCs w:val="24"/>
        </w:rPr>
        <w:t>implementation of the proposal.</w:t>
      </w:r>
    </w:p>
    <w:p w14:paraId="4E2C71FC" w14:textId="77777777" w:rsidR="001478D1" w:rsidRPr="006935C2" w:rsidRDefault="001478D1" w:rsidP="006935C2">
      <w:pPr>
        <w:jc w:val="both"/>
        <w:rPr>
          <w:b/>
          <w:szCs w:val="24"/>
        </w:rPr>
      </w:pPr>
    </w:p>
    <w:p w14:paraId="1A1DBF85" w14:textId="77777777" w:rsidR="001478D1" w:rsidRPr="006935C2" w:rsidRDefault="001478D1" w:rsidP="006935C2">
      <w:pPr>
        <w:jc w:val="both"/>
        <w:rPr>
          <w:i/>
          <w:szCs w:val="24"/>
        </w:rPr>
      </w:pPr>
      <w:bookmarkStart w:id="84" w:name="_Toc273456806"/>
      <w:bookmarkStart w:id="85" w:name="_Toc273457923"/>
      <w:r w:rsidRPr="006935C2">
        <w:rPr>
          <w:i/>
          <w:szCs w:val="24"/>
        </w:rPr>
        <w:t>Note on Section 1. Financial and operational capacity</w:t>
      </w:r>
    </w:p>
    <w:p w14:paraId="0249052C" w14:textId="77777777" w:rsidR="001478D1" w:rsidRPr="006935C2" w:rsidRDefault="001478D1" w:rsidP="006935C2">
      <w:pPr>
        <w:jc w:val="both"/>
        <w:rPr>
          <w:szCs w:val="24"/>
        </w:rPr>
      </w:pPr>
    </w:p>
    <w:p w14:paraId="465810C5" w14:textId="77777777" w:rsidR="001478D1" w:rsidRPr="006935C2" w:rsidRDefault="001478D1" w:rsidP="006935C2">
      <w:pPr>
        <w:jc w:val="both"/>
        <w:rPr>
          <w:szCs w:val="24"/>
        </w:rPr>
      </w:pPr>
      <w:r w:rsidRPr="006935C2">
        <w:rPr>
          <w:szCs w:val="24"/>
        </w:rPr>
        <w:t xml:space="preserve">If the score is less than </w:t>
      </w:r>
      <w:r w:rsidR="00C33A34" w:rsidRPr="006935C2">
        <w:rPr>
          <w:szCs w:val="24"/>
        </w:rPr>
        <w:t xml:space="preserve">18 </w:t>
      </w:r>
      <w:r w:rsidRPr="006935C2">
        <w:rPr>
          <w:szCs w:val="24"/>
        </w:rPr>
        <w:t xml:space="preserve">points for section 1, the </w:t>
      </w:r>
      <w:r w:rsidR="00F75A50" w:rsidRPr="006935C2">
        <w:rPr>
          <w:szCs w:val="24"/>
        </w:rPr>
        <w:t>proposal</w:t>
      </w:r>
      <w:r w:rsidRPr="006935C2">
        <w:rPr>
          <w:szCs w:val="24"/>
        </w:rPr>
        <w:t xml:space="preserve"> will be rejected. </w:t>
      </w:r>
    </w:p>
    <w:p w14:paraId="3B8840B8" w14:textId="77777777" w:rsidR="001478D1" w:rsidRPr="006935C2" w:rsidRDefault="001478D1" w:rsidP="006935C2">
      <w:pPr>
        <w:jc w:val="both"/>
        <w:rPr>
          <w:szCs w:val="24"/>
        </w:rPr>
      </w:pPr>
    </w:p>
    <w:p w14:paraId="75279394" w14:textId="77777777" w:rsidR="001478D1" w:rsidRPr="006935C2" w:rsidRDefault="001478D1" w:rsidP="006935C2">
      <w:pPr>
        <w:jc w:val="both"/>
        <w:rPr>
          <w:i/>
          <w:szCs w:val="24"/>
        </w:rPr>
      </w:pPr>
      <w:r w:rsidRPr="006935C2">
        <w:rPr>
          <w:i/>
          <w:szCs w:val="24"/>
        </w:rPr>
        <w:t>Note on Section 2. Relevance</w:t>
      </w:r>
    </w:p>
    <w:p w14:paraId="0A559293" w14:textId="77777777" w:rsidR="001478D1" w:rsidRPr="006935C2" w:rsidRDefault="001478D1" w:rsidP="006935C2">
      <w:pPr>
        <w:jc w:val="both"/>
        <w:rPr>
          <w:szCs w:val="24"/>
        </w:rPr>
      </w:pPr>
    </w:p>
    <w:p w14:paraId="0FE4C3FB" w14:textId="2F40B9CC" w:rsidR="001478D1" w:rsidRPr="006935C2" w:rsidRDefault="001478D1" w:rsidP="006935C2">
      <w:pPr>
        <w:jc w:val="both"/>
        <w:rPr>
          <w:szCs w:val="24"/>
        </w:rPr>
      </w:pPr>
      <w:r w:rsidRPr="006935C2">
        <w:rPr>
          <w:szCs w:val="24"/>
        </w:rPr>
        <w:t xml:space="preserve">If the total average score is less than </w:t>
      </w:r>
      <w:r w:rsidR="00FA077F">
        <w:rPr>
          <w:szCs w:val="24"/>
        </w:rPr>
        <w:t>20</w:t>
      </w:r>
      <w:r w:rsidRPr="006935C2">
        <w:rPr>
          <w:szCs w:val="24"/>
        </w:rPr>
        <w:t xml:space="preserve"> points for section 2, the </w:t>
      </w:r>
      <w:r w:rsidR="00F75A50" w:rsidRPr="006935C2">
        <w:rPr>
          <w:szCs w:val="24"/>
        </w:rPr>
        <w:t>proposal</w:t>
      </w:r>
      <w:r w:rsidRPr="006935C2">
        <w:rPr>
          <w:szCs w:val="24"/>
        </w:rPr>
        <w:t xml:space="preserve"> will be rejected.</w:t>
      </w:r>
    </w:p>
    <w:p w14:paraId="563F3EF6" w14:textId="77777777" w:rsidR="001478D1" w:rsidRPr="006935C2" w:rsidRDefault="001478D1" w:rsidP="006935C2">
      <w:pPr>
        <w:jc w:val="both"/>
        <w:rPr>
          <w:b/>
          <w:szCs w:val="24"/>
        </w:rPr>
      </w:pPr>
    </w:p>
    <w:p w14:paraId="535F47D8" w14:textId="77777777" w:rsidR="001478D1" w:rsidRPr="006935C2" w:rsidRDefault="001478D1" w:rsidP="006935C2">
      <w:pPr>
        <w:jc w:val="both"/>
        <w:rPr>
          <w:i/>
          <w:szCs w:val="24"/>
        </w:rPr>
      </w:pPr>
      <w:r w:rsidRPr="006935C2">
        <w:rPr>
          <w:i/>
          <w:szCs w:val="24"/>
        </w:rPr>
        <w:t>Provisional selection</w:t>
      </w:r>
    </w:p>
    <w:p w14:paraId="09541991" w14:textId="77777777" w:rsidR="001478D1" w:rsidRPr="006935C2" w:rsidRDefault="001478D1" w:rsidP="006935C2">
      <w:pPr>
        <w:jc w:val="both"/>
        <w:rPr>
          <w:szCs w:val="24"/>
        </w:rPr>
      </w:pPr>
    </w:p>
    <w:p w14:paraId="7A6578F5" w14:textId="143BBBEE" w:rsidR="001478D1" w:rsidRPr="006935C2" w:rsidRDefault="001478D1" w:rsidP="006935C2">
      <w:pPr>
        <w:jc w:val="both"/>
        <w:rPr>
          <w:szCs w:val="24"/>
        </w:rPr>
      </w:pPr>
      <w:r w:rsidRPr="006935C2">
        <w:rPr>
          <w:szCs w:val="24"/>
        </w:rPr>
        <w:t xml:space="preserve">Following the evaluation, a table listing the </w:t>
      </w:r>
      <w:r w:rsidR="00C33A34" w:rsidRPr="006935C2">
        <w:rPr>
          <w:szCs w:val="24"/>
        </w:rPr>
        <w:t xml:space="preserve">proposals </w:t>
      </w:r>
      <w:r w:rsidRPr="006935C2">
        <w:rPr>
          <w:szCs w:val="24"/>
        </w:rPr>
        <w:t xml:space="preserve">ranked according to their score and within the available financial envelope </w:t>
      </w:r>
      <w:r w:rsidR="00FA077F">
        <w:rPr>
          <w:szCs w:val="24"/>
        </w:rPr>
        <w:t>of</w:t>
      </w:r>
      <w:r w:rsidR="00C33A34" w:rsidRPr="006935C2">
        <w:rPr>
          <w:szCs w:val="24"/>
        </w:rPr>
        <w:t xml:space="preserve"> €17, 5</w:t>
      </w:r>
      <w:r w:rsidRPr="006935C2">
        <w:rPr>
          <w:szCs w:val="24"/>
        </w:rPr>
        <w:t>00,000.00 will be established as well as a reserve list following the same criteria.</w:t>
      </w:r>
    </w:p>
    <w:p w14:paraId="21DE526E" w14:textId="77777777" w:rsidR="001478D1" w:rsidRPr="006935C2" w:rsidRDefault="001478D1" w:rsidP="006935C2">
      <w:pPr>
        <w:jc w:val="both"/>
        <w:rPr>
          <w:i/>
          <w:color w:val="000000"/>
          <w:szCs w:val="24"/>
        </w:rPr>
      </w:pPr>
    </w:p>
    <w:bookmarkEnd w:id="84"/>
    <w:bookmarkEnd w:id="85"/>
    <w:p w14:paraId="690D1083" w14:textId="77777777" w:rsidR="001478D1" w:rsidRPr="006935C2" w:rsidRDefault="001478D1" w:rsidP="006935C2">
      <w:pPr>
        <w:pStyle w:val="CM46"/>
        <w:spacing w:line="240" w:lineRule="atLeast"/>
        <w:jc w:val="both"/>
        <w:rPr>
          <w:rFonts w:ascii="Times New Roman" w:hAnsi="Times New Roman"/>
          <w:color w:val="000000"/>
        </w:rPr>
      </w:pPr>
      <w:r w:rsidRPr="006935C2">
        <w:rPr>
          <w:rFonts w:ascii="Times New Roman" w:hAnsi="Times New Roman"/>
          <w:b/>
          <w:bCs/>
          <w:color w:val="000000"/>
        </w:rPr>
        <w:t xml:space="preserve">Please note that: </w:t>
      </w:r>
    </w:p>
    <w:p w14:paraId="353F6787" w14:textId="77777777" w:rsidR="001478D1" w:rsidRPr="006935C2" w:rsidRDefault="001478D1" w:rsidP="006935C2">
      <w:pPr>
        <w:pStyle w:val="Listepuces"/>
        <w:rPr>
          <w:color w:val="000000"/>
          <w:szCs w:val="24"/>
        </w:rPr>
      </w:pPr>
      <w:r w:rsidRPr="006935C2">
        <w:rPr>
          <w:color w:val="000000"/>
          <w:szCs w:val="24"/>
        </w:rPr>
        <w:t xml:space="preserve">If, in addition to the partnership preference stated in Section 2.1.2 of these Guidelines, two </w:t>
      </w:r>
      <w:r w:rsidR="00BF6E69" w:rsidRPr="006935C2">
        <w:rPr>
          <w:color w:val="000000"/>
          <w:szCs w:val="24"/>
        </w:rPr>
        <w:t xml:space="preserve">proposals </w:t>
      </w:r>
      <w:r w:rsidRPr="006935C2">
        <w:rPr>
          <w:color w:val="000000"/>
          <w:szCs w:val="24"/>
        </w:rPr>
        <w:t>attain the same score, the one with the higher score on the ‘Relevance’ criteria will be given a higher ranking.</w:t>
      </w:r>
      <w:r w:rsidR="00BF6E69" w:rsidRPr="006935C2">
        <w:rPr>
          <w:color w:val="000000"/>
          <w:szCs w:val="24"/>
        </w:rPr>
        <w:t xml:space="preserve"> If the two proposals have the same score with respect to the ‘Relevance’, the one with the higher score on the ‘Sustainability’ criteria will be given a higher ranking. </w:t>
      </w:r>
      <w:r w:rsidR="00514B43" w:rsidRPr="006935C2">
        <w:rPr>
          <w:color w:val="000000"/>
          <w:szCs w:val="24"/>
        </w:rPr>
        <w:t>If for the ‘Relevance’ and ‘Sustainability’ the two have the same score, higher ranking will be given to the ‘Budget and Cost effectiveness’ criteria.</w:t>
      </w:r>
    </w:p>
    <w:p w14:paraId="5C737C22" w14:textId="77777777" w:rsidR="001478D1" w:rsidRDefault="001478D1" w:rsidP="006935C2">
      <w:pPr>
        <w:pStyle w:val="Listepuces"/>
        <w:rPr>
          <w:color w:val="000000"/>
          <w:szCs w:val="24"/>
        </w:rPr>
      </w:pPr>
      <w:r w:rsidRPr="006935C2">
        <w:rPr>
          <w:color w:val="000000"/>
          <w:szCs w:val="24"/>
        </w:rPr>
        <w:t xml:space="preserve">The scores awarded in this phase are completely independent from those given to the Concept Note of the same </w:t>
      </w:r>
      <w:r w:rsidR="00733BDC" w:rsidRPr="006935C2">
        <w:rPr>
          <w:color w:val="000000"/>
          <w:szCs w:val="24"/>
        </w:rPr>
        <w:t>proposal.</w:t>
      </w:r>
    </w:p>
    <w:p w14:paraId="556E193D" w14:textId="3C098E7F" w:rsidR="007F2F69" w:rsidRDefault="007F2F69" w:rsidP="006935C2">
      <w:pPr>
        <w:pStyle w:val="Listepuces"/>
        <w:rPr>
          <w:color w:val="000000"/>
          <w:szCs w:val="24"/>
        </w:rPr>
      </w:pPr>
      <w:r>
        <w:rPr>
          <w:color w:val="000000"/>
          <w:szCs w:val="24"/>
        </w:rPr>
        <w:t xml:space="preserve">If </w:t>
      </w:r>
      <w:r w:rsidR="003D2C4C">
        <w:rPr>
          <w:color w:val="000000"/>
          <w:szCs w:val="24"/>
        </w:rPr>
        <w:t>fewer</w:t>
      </w:r>
      <w:r>
        <w:rPr>
          <w:color w:val="000000"/>
          <w:szCs w:val="24"/>
        </w:rPr>
        <w:t xml:space="preserve"> proposals are meeting the required evaluation criteria, AUC could either review the selection and evaluation criteria or extend the period for Call for proposals.</w:t>
      </w:r>
    </w:p>
    <w:p w14:paraId="7BCB20C8" w14:textId="2401615B" w:rsidR="001A7F4E" w:rsidRDefault="005A4C49" w:rsidP="006935C2">
      <w:pPr>
        <w:pStyle w:val="Listepuces"/>
        <w:rPr>
          <w:color w:val="000000"/>
          <w:szCs w:val="24"/>
        </w:rPr>
      </w:pPr>
      <w:r>
        <w:rPr>
          <w:color w:val="000000"/>
          <w:szCs w:val="24"/>
        </w:rPr>
        <w:lastRenderedPageBreak/>
        <w:t>In case</w:t>
      </w:r>
      <w:r w:rsidR="001A7F4E">
        <w:rPr>
          <w:color w:val="000000"/>
          <w:szCs w:val="24"/>
        </w:rPr>
        <w:t xml:space="preserve"> more than </w:t>
      </w:r>
      <w:r w:rsidR="00692843">
        <w:rPr>
          <w:color w:val="000000"/>
          <w:szCs w:val="24"/>
        </w:rPr>
        <w:t>10</w:t>
      </w:r>
      <w:r w:rsidR="0090449C">
        <w:rPr>
          <w:color w:val="000000"/>
          <w:szCs w:val="24"/>
        </w:rPr>
        <w:t xml:space="preserve"> </w:t>
      </w:r>
      <w:r w:rsidR="001A7F4E">
        <w:rPr>
          <w:color w:val="000000"/>
          <w:szCs w:val="24"/>
        </w:rPr>
        <w:t xml:space="preserve">proposals for Water and Natural resources </w:t>
      </w:r>
      <w:r w:rsidR="00654489">
        <w:rPr>
          <w:color w:val="000000"/>
          <w:szCs w:val="24"/>
        </w:rPr>
        <w:t xml:space="preserve">service </w:t>
      </w:r>
      <w:r w:rsidR="001A7F4E">
        <w:rPr>
          <w:color w:val="000000"/>
          <w:szCs w:val="24"/>
        </w:rPr>
        <w:t xml:space="preserve">are above the requested marks, only the first </w:t>
      </w:r>
      <w:r w:rsidR="00692843">
        <w:rPr>
          <w:color w:val="000000"/>
          <w:szCs w:val="24"/>
        </w:rPr>
        <w:t>10</w:t>
      </w:r>
      <w:r w:rsidR="0090449C">
        <w:rPr>
          <w:color w:val="000000"/>
          <w:szCs w:val="24"/>
        </w:rPr>
        <w:t xml:space="preserve"> </w:t>
      </w:r>
      <w:r w:rsidR="001A7F4E">
        <w:rPr>
          <w:color w:val="000000"/>
          <w:szCs w:val="24"/>
        </w:rPr>
        <w:t xml:space="preserve">proposals on the list </w:t>
      </w:r>
      <w:r w:rsidR="00331675">
        <w:rPr>
          <w:color w:val="000000"/>
          <w:szCs w:val="24"/>
        </w:rPr>
        <w:t xml:space="preserve">can </w:t>
      </w:r>
      <w:r w:rsidR="001A7F4E">
        <w:rPr>
          <w:color w:val="000000"/>
          <w:szCs w:val="24"/>
        </w:rPr>
        <w:t>be awarded with the grant. But some consideration</w:t>
      </w:r>
      <w:r>
        <w:rPr>
          <w:color w:val="000000"/>
          <w:szCs w:val="24"/>
        </w:rPr>
        <w:t>s</w:t>
      </w:r>
      <w:r w:rsidR="001A7F4E">
        <w:rPr>
          <w:color w:val="000000"/>
          <w:szCs w:val="24"/>
        </w:rPr>
        <w:t xml:space="preserve"> will be taken into account:</w:t>
      </w:r>
    </w:p>
    <w:p w14:paraId="3AB5A0E0" w14:textId="4027D8AF" w:rsidR="001A7F4E" w:rsidRPr="006935C2" w:rsidRDefault="001A7F4E" w:rsidP="00EA4A79">
      <w:pPr>
        <w:pStyle w:val="Listepuces"/>
        <w:numPr>
          <w:ilvl w:val="1"/>
          <w:numId w:val="17"/>
        </w:numPr>
        <w:rPr>
          <w:color w:val="000000"/>
          <w:szCs w:val="24"/>
        </w:rPr>
      </w:pPr>
      <w:r>
        <w:rPr>
          <w:color w:val="000000"/>
          <w:szCs w:val="24"/>
        </w:rPr>
        <w:t xml:space="preserve">If in a region more than </w:t>
      </w:r>
      <w:r w:rsidR="001D777A">
        <w:rPr>
          <w:color w:val="000000"/>
          <w:szCs w:val="24"/>
        </w:rPr>
        <w:t>2</w:t>
      </w:r>
      <w:r>
        <w:rPr>
          <w:color w:val="000000"/>
          <w:szCs w:val="24"/>
        </w:rPr>
        <w:t xml:space="preserve"> proposals are above the requested marks, only </w:t>
      </w:r>
      <w:r w:rsidR="001D777A">
        <w:rPr>
          <w:color w:val="000000"/>
          <w:szCs w:val="24"/>
        </w:rPr>
        <w:t xml:space="preserve">up to </w:t>
      </w:r>
      <w:r>
        <w:rPr>
          <w:color w:val="000000"/>
          <w:szCs w:val="24"/>
        </w:rPr>
        <w:t xml:space="preserve">the first </w:t>
      </w:r>
      <w:r w:rsidR="001D777A">
        <w:rPr>
          <w:color w:val="000000"/>
          <w:szCs w:val="24"/>
        </w:rPr>
        <w:t>2</w:t>
      </w:r>
      <w:r>
        <w:rPr>
          <w:color w:val="000000"/>
          <w:szCs w:val="24"/>
        </w:rPr>
        <w:t xml:space="preserve"> proposals for the region on the list </w:t>
      </w:r>
      <w:r w:rsidR="001D777A">
        <w:rPr>
          <w:color w:val="000000"/>
          <w:szCs w:val="24"/>
        </w:rPr>
        <w:t xml:space="preserve">can </w:t>
      </w:r>
      <w:r>
        <w:rPr>
          <w:color w:val="000000"/>
          <w:szCs w:val="24"/>
        </w:rPr>
        <w:t>be awarded with the grant.</w:t>
      </w:r>
      <w:r w:rsidR="007F2F69">
        <w:rPr>
          <w:color w:val="000000"/>
          <w:szCs w:val="24"/>
        </w:rPr>
        <w:t xml:space="preserve"> </w:t>
      </w:r>
    </w:p>
    <w:p w14:paraId="64E993E7" w14:textId="77777777" w:rsidR="001478D1" w:rsidRDefault="001478D1" w:rsidP="006935C2">
      <w:pPr>
        <w:jc w:val="both"/>
        <w:rPr>
          <w:color w:val="000000"/>
          <w:szCs w:val="24"/>
        </w:rPr>
      </w:pPr>
    </w:p>
    <w:p w14:paraId="6FDBFFA6" w14:textId="4A32FA57" w:rsidR="005756B8" w:rsidRDefault="005756B8" w:rsidP="005756B8">
      <w:pPr>
        <w:pStyle w:val="Listepuces"/>
        <w:rPr>
          <w:color w:val="000000"/>
          <w:szCs w:val="24"/>
        </w:rPr>
      </w:pPr>
      <w:r>
        <w:rPr>
          <w:color w:val="000000"/>
          <w:szCs w:val="24"/>
        </w:rPr>
        <w:t xml:space="preserve">In case more than </w:t>
      </w:r>
      <w:r w:rsidR="00692843">
        <w:rPr>
          <w:color w:val="000000"/>
          <w:szCs w:val="24"/>
        </w:rPr>
        <w:t>5</w:t>
      </w:r>
      <w:r>
        <w:rPr>
          <w:color w:val="000000"/>
          <w:szCs w:val="24"/>
        </w:rPr>
        <w:t xml:space="preserve"> proposals for Marine and Costal Areas </w:t>
      </w:r>
      <w:r w:rsidR="00654489">
        <w:rPr>
          <w:color w:val="000000"/>
          <w:szCs w:val="24"/>
        </w:rPr>
        <w:t xml:space="preserve">service </w:t>
      </w:r>
      <w:r>
        <w:rPr>
          <w:color w:val="000000"/>
          <w:szCs w:val="24"/>
        </w:rPr>
        <w:t xml:space="preserve">are above the requested marks, only the first </w:t>
      </w:r>
      <w:r w:rsidR="00692843">
        <w:rPr>
          <w:color w:val="000000"/>
          <w:szCs w:val="24"/>
        </w:rPr>
        <w:t>5</w:t>
      </w:r>
      <w:r>
        <w:rPr>
          <w:color w:val="000000"/>
          <w:szCs w:val="24"/>
        </w:rPr>
        <w:t xml:space="preserve"> proposals on the list </w:t>
      </w:r>
      <w:r w:rsidR="00331675">
        <w:rPr>
          <w:color w:val="000000"/>
          <w:szCs w:val="24"/>
        </w:rPr>
        <w:t xml:space="preserve">can </w:t>
      </w:r>
      <w:r>
        <w:rPr>
          <w:color w:val="000000"/>
          <w:szCs w:val="24"/>
        </w:rPr>
        <w:t>be awarded with the grant. But some considerations will be taken into account:</w:t>
      </w:r>
    </w:p>
    <w:p w14:paraId="65EB715F" w14:textId="56ACE59F" w:rsidR="005756B8" w:rsidRPr="006935C2" w:rsidRDefault="005756B8" w:rsidP="00EA4A79">
      <w:pPr>
        <w:pStyle w:val="Listepuces"/>
        <w:numPr>
          <w:ilvl w:val="1"/>
          <w:numId w:val="17"/>
        </w:numPr>
        <w:rPr>
          <w:color w:val="000000"/>
          <w:szCs w:val="24"/>
        </w:rPr>
      </w:pPr>
      <w:r>
        <w:rPr>
          <w:color w:val="000000"/>
          <w:szCs w:val="24"/>
        </w:rPr>
        <w:t xml:space="preserve">If in a region more than </w:t>
      </w:r>
      <w:r w:rsidR="00692843">
        <w:rPr>
          <w:color w:val="000000"/>
          <w:szCs w:val="24"/>
        </w:rPr>
        <w:t>1</w:t>
      </w:r>
      <w:r>
        <w:rPr>
          <w:color w:val="000000"/>
          <w:szCs w:val="24"/>
        </w:rPr>
        <w:t xml:space="preserve"> </w:t>
      </w:r>
      <w:r w:rsidR="003D2C4C">
        <w:rPr>
          <w:color w:val="000000"/>
          <w:szCs w:val="24"/>
        </w:rPr>
        <w:t>proposal</w:t>
      </w:r>
      <w:r>
        <w:rPr>
          <w:color w:val="000000"/>
          <w:szCs w:val="24"/>
        </w:rPr>
        <w:t xml:space="preserve"> </w:t>
      </w:r>
      <w:r w:rsidR="003D2C4C">
        <w:rPr>
          <w:color w:val="000000"/>
          <w:szCs w:val="24"/>
        </w:rPr>
        <w:t>is</w:t>
      </w:r>
      <w:r>
        <w:rPr>
          <w:color w:val="000000"/>
          <w:szCs w:val="24"/>
        </w:rPr>
        <w:t xml:space="preserve"> above the requested marks, </w:t>
      </w:r>
      <w:r w:rsidR="001D777A">
        <w:rPr>
          <w:color w:val="000000"/>
          <w:szCs w:val="24"/>
        </w:rPr>
        <w:t xml:space="preserve">only up to </w:t>
      </w:r>
      <w:r>
        <w:rPr>
          <w:color w:val="000000"/>
          <w:szCs w:val="24"/>
        </w:rPr>
        <w:t>the first proposals</w:t>
      </w:r>
      <w:r w:rsidR="0090449C">
        <w:rPr>
          <w:color w:val="000000"/>
          <w:szCs w:val="24"/>
        </w:rPr>
        <w:t xml:space="preserve"> </w:t>
      </w:r>
      <w:r>
        <w:rPr>
          <w:color w:val="000000"/>
          <w:szCs w:val="24"/>
        </w:rPr>
        <w:t xml:space="preserve">for the region on the list </w:t>
      </w:r>
      <w:r w:rsidR="001D777A">
        <w:rPr>
          <w:color w:val="000000"/>
          <w:szCs w:val="24"/>
        </w:rPr>
        <w:t xml:space="preserve">can </w:t>
      </w:r>
      <w:r>
        <w:rPr>
          <w:color w:val="000000"/>
          <w:szCs w:val="24"/>
        </w:rPr>
        <w:t xml:space="preserve">be awarded with the grant. </w:t>
      </w:r>
    </w:p>
    <w:p w14:paraId="14694346" w14:textId="0F3DC5B8" w:rsidR="005756B8" w:rsidRDefault="005756B8" w:rsidP="005756B8">
      <w:pPr>
        <w:pStyle w:val="Listepuces"/>
        <w:rPr>
          <w:color w:val="000000"/>
          <w:szCs w:val="24"/>
        </w:rPr>
      </w:pPr>
      <w:r>
        <w:rPr>
          <w:color w:val="000000"/>
          <w:szCs w:val="24"/>
        </w:rPr>
        <w:t>In any situation, AUC will negotiate with applicants to make sure that each region has</w:t>
      </w:r>
      <w:r w:rsidR="001D777A">
        <w:rPr>
          <w:color w:val="000000"/>
          <w:szCs w:val="24"/>
        </w:rPr>
        <w:t xml:space="preserve"> </w:t>
      </w:r>
      <w:r w:rsidR="006C7D11">
        <w:rPr>
          <w:color w:val="000000"/>
          <w:szCs w:val="24"/>
        </w:rPr>
        <w:t xml:space="preserve">no more than </w:t>
      </w:r>
      <w:r w:rsidR="003D2C4C">
        <w:rPr>
          <w:color w:val="000000"/>
          <w:szCs w:val="24"/>
        </w:rPr>
        <w:t>2 proposals</w:t>
      </w:r>
      <w:r>
        <w:rPr>
          <w:color w:val="000000"/>
          <w:szCs w:val="24"/>
        </w:rPr>
        <w:t xml:space="preserve"> for Water and Natural resources Service and </w:t>
      </w:r>
      <w:r w:rsidR="006C7D11">
        <w:rPr>
          <w:color w:val="000000"/>
          <w:szCs w:val="24"/>
        </w:rPr>
        <w:t>no more than</w:t>
      </w:r>
      <w:r w:rsidR="00331675">
        <w:rPr>
          <w:color w:val="000000"/>
          <w:szCs w:val="24"/>
        </w:rPr>
        <w:t xml:space="preserve"> </w:t>
      </w:r>
      <w:r w:rsidR="001D777A">
        <w:rPr>
          <w:color w:val="000000"/>
          <w:szCs w:val="24"/>
        </w:rPr>
        <w:t>1</w:t>
      </w:r>
      <w:r w:rsidR="00654489">
        <w:rPr>
          <w:color w:val="000000"/>
          <w:szCs w:val="24"/>
        </w:rPr>
        <w:t xml:space="preserve"> proposal </w:t>
      </w:r>
      <w:r>
        <w:rPr>
          <w:color w:val="000000"/>
          <w:szCs w:val="24"/>
        </w:rPr>
        <w:t>for Marine and Costal Areas service.</w:t>
      </w:r>
    </w:p>
    <w:p w14:paraId="25468E47" w14:textId="77777777" w:rsidR="005756B8" w:rsidRDefault="005756B8" w:rsidP="006935C2">
      <w:pPr>
        <w:jc w:val="both"/>
        <w:rPr>
          <w:color w:val="000000"/>
          <w:szCs w:val="24"/>
        </w:rPr>
      </w:pPr>
    </w:p>
    <w:p w14:paraId="1ECCF5F6" w14:textId="77777777" w:rsidR="005756B8" w:rsidRPr="006935C2" w:rsidRDefault="005756B8" w:rsidP="006935C2">
      <w:pPr>
        <w:jc w:val="both"/>
        <w:rPr>
          <w:color w:val="000000"/>
          <w:szCs w:val="24"/>
        </w:rPr>
      </w:pPr>
    </w:p>
    <w:p w14:paraId="3804B2BD" w14:textId="77777777" w:rsidR="001478D1" w:rsidRPr="006935C2" w:rsidRDefault="001478D1" w:rsidP="006935C2">
      <w:pPr>
        <w:jc w:val="both"/>
        <w:rPr>
          <w:b/>
          <w:color w:val="000000"/>
          <w:szCs w:val="24"/>
        </w:rPr>
      </w:pPr>
      <w:r w:rsidRPr="006935C2">
        <w:rPr>
          <w:b/>
          <w:color w:val="000000"/>
          <w:szCs w:val="24"/>
        </w:rPr>
        <w:t>STEP 4: VERIFICATION OF ELIGIBILITY OF THE APPLICANT AND PARTNERS</w:t>
      </w:r>
    </w:p>
    <w:p w14:paraId="2749C45E" w14:textId="77777777" w:rsidR="001478D1" w:rsidRPr="006935C2" w:rsidRDefault="001478D1" w:rsidP="006935C2">
      <w:pPr>
        <w:jc w:val="both"/>
        <w:rPr>
          <w:color w:val="000000"/>
          <w:szCs w:val="24"/>
        </w:rPr>
      </w:pPr>
    </w:p>
    <w:p w14:paraId="53FF1D78" w14:textId="6DDCABE1" w:rsidR="001478D1" w:rsidRPr="006935C2" w:rsidRDefault="001478D1" w:rsidP="006935C2">
      <w:pPr>
        <w:pStyle w:val="Content"/>
        <w:rPr>
          <w:color w:val="000000"/>
          <w:szCs w:val="24"/>
        </w:rPr>
      </w:pPr>
      <w:r w:rsidRPr="006935C2">
        <w:rPr>
          <w:color w:val="000000"/>
          <w:szCs w:val="24"/>
        </w:rPr>
        <w:t xml:space="preserve">The eligibility verification, based on the supporting documents requested by the AUC (see section 2.4) will be performed for the </w:t>
      </w:r>
      <w:r w:rsidR="00D3271A" w:rsidRPr="006935C2">
        <w:rPr>
          <w:color w:val="000000"/>
          <w:szCs w:val="24"/>
        </w:rPr>
        <w:t>proposals</w:t>
      </w:r>
      <w:r w:rsidRPr="006935C2">
        <w:rPr>
          <w:color w:val="000000"/>
          <w:szCs w:val="24"/>
        </w:rPr>
        <w:t xml:space="preserve"> that have been </w:t>
      </w:r>
      <w:r w:rsidR="006E37DF">
        <w:rPr>
          <w:color w:val="000000"/>
          <w:szCs w:val="24"/>
        </w:rPr>
        <w:t>received</w:t>
      </w:r>
      <w:proofErr w:type="gramStart"/>
      <w:r w:rsidR="006E37DF">
        <w:rPr>
          <w:color w:val="000000"/>
          <w:szCs w:val="24"/>
        </w:rPr>
        <w:t>.</w:t>
      </w:r>
      <w:r w:rsidRPr="006935C2">
        <w:rPr>
          <w:color w:val="000000"/>
          <w:szCs w:val="24"/>
        </w:rPr>
        <w:t>.</w:t>
      </w:r>
      <w:proofErr w:type="gramEnd"/>
      <w:r w:rsidRPr="006935C2">
        <w:rPr>
          <w:color w:val="000000"/>
          <w:szCs w:val="24"/>
        </w:rPr>
        <w:t xml:space="preserve"> </w:t>
      </w:r>
    </w:p>
    <w:p w14:paraId="7D1A5DD4" w14:textId="118AC001" w:rsidR="001478D1" w:rsidRPr="006935C2" w:rsidRDefault="001478D1" w:rsidP="00EA4A79">
      <w:pPr>
        <w:pStyle w:val="Content"/>
        <w:numPr>
          <w:ilvl w:val="0"/>
          <w:numId w:val="35"/>
        </w:numPr>
        <w:rPr>
          <w:color w:val="000000"/>
          <w:szCs w:val="24"/>
        </w:rPr>
      </w:pPr>
      <w:r w:rsidRPr="006935C2">
        <w:rPr>
          <w:color w:val="000000"/>
          <w:szCs w:val="24"/>
        </w:rPr>
        <w:t xml:space="preserve">The Declaration by the applicant (Section VI of part B the grant application form) will be cross-checked with the supporting documents provided by the applicant. Any missing supporting document or any incoherence between the Declaration by the applicant and the supporting documents may lead to the rejection of the </w:t>
      </w:r>
      <w:r w:rsidR="00D3271A" w:rsidRPr="006935C2">
        <w:rPr>
          <w:color w:val="000000"/>
          <w:szCs w:val="24"/>
        </w:rPr>
        <w:t xml:space="preserve">proposal </w:t>
      </w:r>
      <w:r w:rsidRPr="006935C2">
        <w:rPr>
          <w:color w:val="000000"/>
          <w:szCs w:val="24"/>
        </w:rPr>
        <w:t xml:space="preserve">on that sole basis. </w:t>
      </w:r>
    </w:p>
    <w:p w14:paraId="509809F6" w14:textId="4AEA9B7F" w:rsidR="001478D1" w:rsidRPr="006935C2" w:rsidRDefault="001478D1" w:rsidP="00145A92">
      <w:pPr>
        <w:pStyle w:val="Content"/>
        <w:numPr>
          <w:ilvl w:val="0"/>
          <w:numId w:val="35"/>
        </w:numPr>
        <w:rPr>
          <w:color w:val="000000"/>
          <w:szCs w:val="24"/>
        </w:rPr>
      </w:pPr>
      <w:r w:rsidRPr="006935C2">
        <w:rPr>
          <w:color w:val="000000"/>
          <w:szCs w:val="24"/>
        </w:rPr>
        <w:t>The eligibility of the applicant, the partners, and the action will be verified according to the criteria set out in sections 2.1.1, 2.1.2 and 2.1.3.</w:t>
      </w:r>
      <w:bookmarkStart w:id="86" w:name="_Toc40507654"/>
    </w:p>
    <w:p w14:paraId="73C30904" w14:textId="77777777" w:rsidR="001478D1" w:rsidRPr="006935C2" w:rsidRDefault="001478D1" w:rsidP="006935C2">
      <w:pPr>
        <w:pStyle w:val="Content"/>
        <w:spacing w:after="0"/>
        <w:rPr>
          <w:color w:val="000000"/>
          <w:szCs w:val="24"/>
        </w:rPr>
      </w:pPr>
    </w:p>
    <w:p w14:paraId="1C3DD8D0" w14:textId="4AA8E96D" w:rsidR="001478D1" w:rsidRPr="006935C2" w:rsidRDefault="001F720D" w:rsidP="001F720D">
      <w:pPr>
        <w:pStyle w:val="Titre2"/>
      </w:pPr>
      <w:bookmarkStart w:id="87" w:name="_Toc355287295"/>
      <w:bookmarkStart w:id="88" w:name="_Toc316906508"/>
      <w:r>
        <w:t xml:space="preserve">2.4. </w:t>
      </w:r>
      <w:r w:rsidR="001478D1" w:rsidRPr="006935C2">
        <w:t>SUBMISSION OF SUPPORTING DOCUMENTS</w:t>
      </w:r>
      <w:bookmarkEnd w:id="87"/>
      <w:r w:rsidR="001478D1" w:rsidRPr="006935C2">
        <w:t xml:space="preserve"> </w:t>
      </w:r>
      <w:bookmarkEnd w:id="86"/>
      <w:bookmarkEnd w:id="88"/>
    </w:p>
    <w:p w14:paraId="0BB36EDE" w14:textId="4D0FC946" w:rsidR="001478D1" w:rsidRPr="006935C2" w:rsidRDefault="001478D1" w:rsidP="006935C2">
      <w:pPr>
        <w:pStyle w:val="Content"/>
        <w:rPr>
          <w:color w:val="000000"/>
          <w:szCs w:val="24"/>
        </w:rPr>
      </w:pPr>
      <w:r w:rsidRPr="006935C2">
        <w:rPr>
          <w:color w:val="000000"/>
          <w:szCs w:val="24"/>
        </w:rPr>
        <w:t>A</w:t>
      </w:r>
      <w:r w:rsidR="00A86A23">
        <w:rPr>
          <w:color w:val="000000"/>
          <w:szCs w:val="24"/>
        </w:rPr>
        <w:t>ll a</w:t>
      </w:r>
      <w:r w:rsidRPr="006935C2">
        <w:rPr>
          <w:color w:val="000000"/>
          <w:szCs w:val="24"/>
        </w:rPr>
        <w:t xml:space="preserve">pplicants </w:t>
      </w:r>
      <w:r w:rsidR="00A86A23">
        <w:rPr>
          <w:color w:val="000000"/>
          <w:szCs w:val="24"/>
        </w:rPr>
        <w:t xml:space="preserve">are </w:t>
      </w:r>
      <w:r w:rsidRPr="006935C2">
        <w:rPr>
          <w:color w:val="000000"/>
          <w:szCs w:val="24"/>
        </w:rPr>
        <w:t>requested to supply the following documents in order to allow the AUC to verify the eligibility of the applicants and their partners:</w:t>
      </w:r>
    </w:p>
    <w:p w14:paraId="0AD3CEF6" w14:textId="4FD6E63B" w:rsidR="001478D1" w:rsidRPr="00410F13" w:rsidRDefault="001478D1" w:rsidP="00FC104F">
      <w:pPr>
        <w:pStyle w:val="Listepuces"/>
        <w:numPr>
          <w:ilvl w:val="0"/>
          <w:numId w:val="34"/>
        </w:numPr>
        <w:tabs>
          <w:tab w:val="left" w:pos="284"/>
        </w:tabs>
        <w:spacing w:after="120"/>
        <w:rPr>
          <w:szCs w:val="24"/>
        </w:rPr>
      </w:pPr>
      <w:r w:rsidRPr="006935C2">
        <w:rPr>
          <w:rStyle w:val="StyleListBullet11ptChar"/>
          <w:szCs w:val="24"/>
        </w:rPr>
        <w:t>The statutes or articles of association of the applicant organisation</w:t>
      </w:r>
      <w:r w:rsidRPr="006935C2">
        <w:rPr>
          <w:rStyle w:val="StyleListBullet11ptChar"/>
          <w:szCs w:val="24"/>
          <w:vertAlign w:val="superscript"/>
        </w:rPr>
        <w:footnoteReference w:id="2"/>
      </w:r>
      <w:r w:rsidRPr="006935C2">
        <w:rPr>
          <w:rStyle w:val="StyleListBullet11ptChar"/>
          <w:szCs w:val="24"/>
        </w:rPr>
        <w:t xml:space="preserve"> and of each partner organisation. Where the Contracting Authority has recognized the applicant’s eligibility for another call for proposals within 2 years before the deadline for receipt of </w:t>
      </w:r>
      <w:r w:rsidR="00C52267" w:rsidRPr="006935C2">
        <w:rPr>
          <w:rStyle w:val="StyleListBullet11ptChar"/>
          <w:szCs w:val="24"/>
        </w:rPr>
        <w:t>proposals</w:t>
      </w:r>
      <w:r w:rsidRPr="006935C2">
        <w:rPr>
          <w:rStyle w:val="StyleListBullet11ptChar"/>
          <w:szCs w:val="24"/>
        </w:rPr>
        <w:t xml:space="preserve">, the applicant may submit, instead of its statutes, copy of the document proving the eligibility of the applicant in a former Call (e.g.: copy of the special conditions of a grant </w:t>
      </w:r>
      <w:r w:rsidRPr="006935C2">
        <w:rPr>
          <w:rStyle w:val="StyleListBullet11ptChar"/>
          <w:szCs w:val="24"/>
        </w:rPr>
        <w:lastRenderedPageBreak/>
        <w:t>contract received during the reference period), unless a change in its legal status has occurred in the meantime.</w:t>
      </w:r>
      <w:r w:rsidRPr="006935C2">
        <w:rPr>
          <w:rStyle w:val="StyleListBullet11ptChar"/>
          <w:szCs w:val="24"/>
          <w:vertAlign w:val="superscript"/>
        </w:rPr>
        <w:footnoteReference w:id="3"/>
      </w:r>
      <w:r w:rsidRPr="006935C2">
        <w:rPr>
          <w:rStyle w:val="StyleListBullet11ptChar"/>
          <w:szCs w:val="24"/>
        </w:rPr>
        <w:t xml:space="preserve"> </w:t>
      </w:r>
    </w:p>
    <w:p w14:paraId="67D1CB12" w14:textId="024B3CBB" w:rsidR="001478D1" w:rsidRPr="00410F13" w:rsidRDefault="006973BF" w:rsidP="00FC104F">
      <w:pPr>
        <w:pStyle w:val="Listepuces"/>
        <w:numPr>
          <w:ilvl w:val="0"/>
          <w:numId w:val="34"/>
        </w:numPr>
        <w:tabs>
          <w:tab w:val="left" w:pos="284"/>
        </w:tabs>
        <w:spacing w:after="120"/>
        <w:rPr>
          <w:szCs w:val="24"/>
        </w:rPr>
      </w:pPr>
      <w:r>
        <w:rPr>
          <w:rStyle w:val="StyleListBullet11ptChar"/>
          <w:szCs w:val="24"/>
        </w:rPr>
        <w:t>An</w:t>
      </w:r>
      <w:r w:rsidR="001478D1" w:rsidRPr="006935C2">
        <w:rPr>
          <w:rStyle w:val="StyleListBullet11ptChar"/>
          <w:szCs w:val="24"/>
        </w:rPr>
        <w:t xml:space="preserve"> external audit report produced by an approved auditor, certifying the applicant's accounts for the last financial year available. </w:t>
      </w:r>
    </w:p>
    <w:p w14:paraId="7668678C" w14:textId="77777777" w:rsidR="001478D1" w:rsidRPr="006935C2" w:rsidRDefault="001478D1" w:rsidP="00EA4A79">
      <w:pPr>
        <w:pStyle w:val="Listepuces"/>
        <w:numPr>
          <w:ilvl w:val="0"/>
          <w:numId w:val="34"/>
        </w:numPr>
        <w:tabs>
          <w:tab w:val="left" w:pos="284"/>
        </w:tabs>
        <w:spacing w:after="120"/>
        <w:rPr>
          <w:rStyle w:val="StyleListBullet11ptChar"/>
          <w:szCs w:val="24"/>
        </w:rPr>
      </w:pPr>
      <w:r w:rsidRPr="006935C2">
        <w:rPr>
          <w:rStyle w:val="StyleListBullet11ptChar"/>
          <w:szCs w:val="24"/>
        </w:rPr>
        <w:t>Copy of the applicant’s latest accounts (the profit and loss account and the balance sheet for the previous financial year for which the accounts have been closed)</w:t>
      </w:r>
      <w:r w:rsidRPr="006935C2">
        <w:rPr>
          <w:rStyle w:val="Appelnotedebasdep"/>
          <w:rFonts w:ascii="Times New Roman" w:hAnsi="Times New Roman"/>
          <w:sz w:val="24"/>
          <w:szCs w:val="24"/>
        </w:rPr>
        <w:footnoteReference w:id="4"/>
      </w:r>
      <w:r w:rsidRPr="006935C2">
        <w:rPr>
          <w:rStyle w:val="StyleListBullet11ptChar"/>
          <w:szCs w:val="24"/>
        </w:rPr>
        <w:t>.</w:t>
      </w:r>
    </w:p>
    <w:p w14:paraId="1E596949" w14:textId="77777777" w:rsidR="001478D1" w:rsidRPr="006935C2" w:rsidRDefault="001478D1" w:rsidP="00EA4A79">
      <w:pPr>
        <w:pStyle w:val="Listepuces"/>
        <w:numPr>
          <w:ilvl w:val="0"/>
          <w:numId w:val="34"/>
        </w:numPr>
        <w:tabs>
          <w:tab w:val="left" w:pos="284"/>
        </w:tabs>
        <w:spacing w:after="120"/>
        <w:rPr>
          <w:rStyle w:val="StyleListBullet11ptChar"/>
          <w:szCs w:val="24"/>
        </w:rPr>
      </w:pPr>
      <w:r w:rsidRPr="006935C2">
        <w:rPr>
          <w:rStyle w:val="StyleListBullet11ptChar"/>
          <w:szCs w:val="24"/>
        </w:rPr>
        <w:t>Legal entity sheet (see annex D of these Guidelines) duly completed and signed by the applicant, accompanied by the justifying documents</w:t>
      </w:r>
      <w:r w:rsidR="006935C2">
        <w:rPr>
          <w:rStyle w:val="StyleListBullet11ptChar"/>
          <w:szCs w:val="24"/>
        </w:rPr>
        <w:t>,</w:t>
      </w:r>
      <w:r w:rsidRPr="006935C2">
        <w:rPr>
          <w:rStyle w:val="StyleListBullet11ptChar"/>
          <w:szCs w:val="24"/>
        </w:rPr>
        <w:t xml:space="preserve"> which are requested therein. If the applicant has already signed a contract with the Contracting Authority, instead of the legal entity sheet and its supporting documents the legal entity number may be provided, unless a change in its legal status occurred in the meantime.</w:t>
      </w:r>
    </w:p>
    <w:p w14:paraId="6728E012" w14:textId="77777777" w:rsidR="001478D1" w:rsidRPr="006935C2" w:rsidRDefault="001478D1" w:rsidP="00EA4A79">
      <w:pPr>
        <w:pStyle w:val="Listepuces"/>
        <w:numPr>
          <w:ilvl w:val="0"/>
          <w:numId w:val="34"/>
        </w:numPr>
        <w:tabs>
          <w:tab w:val="left" w:pos="284"/>
        </w:tabs>
        <w:spacing w:after="120"/>
        <w:rPr>
          <w:szCs w:val="24"/>
        </w:rPr>
      </w:pPr>
      <w:r w:rsidRPr="006935C2">
        <w:rPr>
          <w:rStyle w:val="StyleListBullet11ptChar"/>
          <w:szCs w:val="24"/>
        </w:rPr>
        <w:t xml:space="preserve">A financial identification form conforming to the model attached at Annex E of these Guidelines, certified by the bank to which the payments will be made. This bank must be located in the country where the applicant is registered. </w:t>
      </w:r>
    </w:p>
    <w:p w14:paraId="2629087A" w14:textId="77777777" w:rsidR="001478D1" w:rsidRPr="006935C2" w:rsidRDefault="001478D1" w:rsidP="006935C2">
      <w:pPr>
        <w:pStyle w:val="CM53"/>
        <w:spacing w:after="0"/>
        <w:jc w:val="both"/>
        <w:rPr>
          <w:rFonts w:ascii="Times New Roman" w:hAnsi="Times New Roman"/>
          <w:color w:val="000000"/>
        </w:rPr>
      </w:pPr>
      <w:r w:rsidRPr="006935C2">
        <w:rPr>
          <w:rFonts w:ascii="Times New Roman" w:hAnsi="Times New Roman"/>
          <w:color w:val="000000"/>
        </w:rPr>
        <w:t xml:space="preserve">The supporting documents requested must be supplied in the form of originals or photocopies of the said originals. However, the Legal Entity Sheet and the Financial Identification Form must always be submitted in original. </w:t>
      </w:r>
    </w:p>
    <w:p w14:paraId="0F37066B" w14:textId="77777777" w:rsidR="001478D1" w:rsidRPr="006935C2" w:rsidRDefault="001478D1" w:rsidP="006935C2">
      <w:pPr>
        <w:pStyle w:val="Default"/>
        <w:jc w:val="both"/>
        <w:rPr>
          <w:rFonts w:ascii="Times New Roman" w:hAnsi="Times New Roman" w:cs="Times New Roman"/>
        </w:rPr>
      </w:pPr>
    </w:p>
    <w:p w14:paraId="4CFDDF08" w14:textId="4D28F9FE" w:rsidR="001478D1" w:rsidRPr="006935C2" w:rsidRDefault="001478D1" w:rsidP="006935C2">
      <w:pPr>
        <w:pStyle w:val="CM53"/>
        <w:spacing w:after="0"/>
        <w:jc w:val="both"/>
        <w:rPr>
          <w:rFonts w:ascii="Times New Roman" w:hAnsi="Times New Roman"/>
          <w:color w:val="000000"/>
        </w:rPr>
      </w:pPr>
      <w:r w:rsidRPr="006935C2">
        <w:rPr>
          <w:rFonts w:ascii="Times New Roman" w:hAnsi="Times New Roman"/>
          <w:color w:val="000000"/>
        </w:rPr>
        <w:t>Where</w:t>
      </w:r>
      <w:r w:rsidRPr="006935C2">
        <w:rPr>
          <w:rFonts w:ascii="Times New Roman" w:hAnsi="Times New Roman"/>
        </w:rPr>
        <w:t xml:space="preserve"> </w:t>
      </w:r>
      <w:r w:rsidRPr="006935C2">
        <w:rPr>
          <w:rFonts w:ascii="Times New Roman" w:hAnsi="Times New Roman"/>
          <w:color w:val="000000"/>
        </w:rPr>
        <w:t xml:space="preserve">such documents are not in one of the official languages of the African Union, a translation into English or French of the relevant parts of these documents, proving the applicant’s eligibility, must be attached and will prevail for the purpose of analyzing the </w:t>
      </w:r>
      <w:r w:rsidR="0026309D" w:rsidRPr="006935C2">
        <w:rPr>
          <w:rFonts w:ascii="Times New Roman" w:hAnsi="Times New Roman"/>
          <w:color w:val="000000"/>
        </w:rPr>
        <w:t>proposal</w:t>
      </w:r>
      <w:r w:rsidRPr="006935C2">
        <w:rPr>
          <w:rFonts w:ascii="Times New Roman" w:hAnsi="Times New Roman"/>
          <w:color w:val="000000"/>
        </w:rPr>
        <w:t>.</w:t>
      </w:r>
    </w:p>
    <w:p w14:paraId="42621D88" w14:textId="77777777" w:rsidR="001478D1" w:rsidRPr="003D1789" w:rsidRDefault="001478D1" w:rsidP="006935C2">
      <w:pPr>
        <w:jc w:val="both"/>
        <w:rPr>
          <w:szCs w:val="24"/>
          <w:lang w:val="en-US"/>
        </w:rPr>
      </w:pPr>
    </w:p>
    <w:p w14:paraId="4913CC43" w14:textId="77777777" w:rsidR="001478D1" w:rsidRPr="006935C2" w:rsidRDefault="001478D1" w:rsidP="006935C2">
      <w:pPr>
        <w:pStyle w:val="Default"/>
        <w:jc w:val="both"/>
        <w:rPr>
          <w:rFonts w:ascii="Times New Roman" w:hAnsi="Times New Roman" w:cs="Times New Roman"/>
          <w:snapToGrid w:val="0"/>
          <w:color w:val="auto"/>
          <w:lang w:val="en-GB"/>
        </w:rPr>
      </w:pPr>
      <w:r w:rsidRPr="006935C2">
        <w:rPr>
          <w:rFonts w:ascii="Times New Roman" w:hAnsi="Times New Roman" w:cs="Times New Roman"/>
        </w:rPr>
        <w:t>Where these documents are in an official language of the African Union other than English or French, it is strongly recommended, in order to facilitate the evaluation, to provide a translation of the relevant parts of the documents, proving the applicant’s eligibility, into English or French.</w:t>
      </w:r>
    </w:p>
    <w:p w14:paraId="179008B9" w14:textId="531C7427" w:rsidR="001478D1" w:rsidRPr="006935C2" w:rsidRDefault="001478D1" w:rsidP="006935C2">
      <w:pPr>
        <w:pStyle w:val="CM46"/>
        <w:spacing w:line="240" w:lineRule="atLeast"/>
        <w:jc w:val="both"/>
        <w:rPr>
          <w:rFonts w:ascii="Times New Roman" w:hAnsi="Times New Roman"/>
          <w:color w:val="000000"/>
        </w:rPr>
      </w:pPr>
      <w:r w:rsidRPr="006935C2">
        <w:rPr>
          <w:rFonts w:ascii="Times New Roman" w:hAnsi="Times New Roman"/>
          <w:snapToGrid w:val="0"/>
          <w:lang w:val="en-GB"/>
        </w:rPr>
        <w:t xml:space="preserve">If the abovementioned supporting documents are not provided before the deadline indicated </w:t>
      </w:r>
      <w:r w:rsidR="00BE3693">
        <w:rPr>
          <w:rFonts w:ascii="Times New Roman" w:hAnsi="Times New Roman"/>
          <w:snapToGrid w:val="0"/>
          <w:lang w:val="en-GB"/>
        </w:rPr>
        <w:t>for the Call</w:t>
      </w:r>
      <w:r w:rsidRPr="006935C2">
        <w:rPr>
          <w:rFonts w:ascii="Times New Roman" w:hAnsi="Times New Roman"/>
          <w:snapToGrid w:val="0"/>
          <w:lang w:val="en-GB"/>
        </w:rPr>
        <w:t>, the application may be rejected</w:t>
      </w:r>
      <w:r w:rsidRPr="006935C2">
        <w:rPr>
          <w:rFonts w:ascii="Times New Roman" w:hAnsi="Times New Roman"/>
        </w:rPr>
        <w:t>.</w:t>
      </w:r>
      <w:r w:rsidRPr="006935C2">
        <w:rPr>
          <w:rFonts w:ascii="Times New Roman" w:hAnsi="Times New Roman"/>
          <w:b/>
          <w:bCs/>
          <w:color w:val="000000"/>
        </w:rPr>
        <w:t xml:space="preserve"> </w:t>
      </w:r>
    </w:p>
    <w:p w14:paraId="0BAB67A5" w14:textId="77777777" w:rsidR="00AE114A" w:rsidRPr="006935C2" w:rsidRDefault="00AE114A" w:rsidP="006935C2">
      <w:pPr>
        <w:pStyle w:val="Default"/>
        <w:jc w:val="both"/>
        <w:rPr>
          <w:rFonts w:ascii="Times New Roman" w:hAnsi="Times New Roman" w:cs="Times New Roman"/>
        </w:rPr>
      </w:pPr>
    </w:p>
    <w:p w14:paraId="49B3CE87" w14:textId="77777777" w:rsidR="001478D1" w:rsidRPr="006935C2" w:rsidRDefault="001478D1" w:rsidP="006935C2">
      <w:pPr>
        <w:pStyle w:val="Default"/>
        <w:jc w:val="both"/>
        <w:rPr>
          <w:rFonts w:ascii="Times New Roman" w:hAnsi="Times New Roman" w:cs="Times New Roman"/>
          <w:snapToGrid w:val="0"/>
          <w:color w:val="auto"/>
          <w:lang w:val="en-GB"/>
        </w:rPr>
      </w:pPr>
      <w:r w:rsidRPr="006935C2">
        <w:rPr>
          <w:rFonts w:ascii="Times New Roman" w:hAnsi="Times New Roman" w:cs="Times New Roman"/>
          <w:snapToGrid w:val="0"/>
          <w:color w:val="auto"/>
          <w:lang w:val="en-GB"/>
        </w:rPr>
        <w:t>Based on the verification of the supporting documents, the Evaluation Committee will make a final recommendation to the AUC, which will decide on the award of grants.</w:t>
      </w:r>
    </w:p>
    <w:p w14:paraId="1206E39E" w14:textId="77777777" w:rsidR="001478D1" w:rsidRPr="006935C2" w:rsidRDefault="001478D1" w:rsidP="006935C2">
      <w:pPr>
        <w:pStyle w:val="Default"/>
        <w:jc w:val="both"/>
        <w:rPr>
          <w:rFonts w:ascii="Times New Roman" w:hAnsi="Times New Roman" w:cs="Times New Roman"/>
        </w:rPr>
      </w:pPr>
    </w:p>
    <w:p w14:paraId="2D56DE52" w14:textId="20F595A4" w:rsidR="001478D1" w:rsidRPr="006935C2" w:rsidRDefault="00EF564D" w:rsidP="00EF564D">
      <w:pPr>
        <w:pStyle w:val="Titre2"/>
      </w:pPr>
      <w:bookmarkStart w:id="89" w:name="_Toc316906509"/>
      <w:bookmarkStart w:id="90" w:name="_Toc355287296"/>
      <w:r>
        <w:t xml:space="preserve">2.5. </w:t>
      </w:r>
      <w:r w:rsidR="001478D1" w:rsidRPr="006935C2">
        <w:t>NOTIFICATION OF THE AUC’S DECISION</w:t>
      </w:r>
      <w:bookmarkEnd w:id="89"/>
      <w:bookmarkEnd w:id="90"/>
    </w:p>
    <w:p w14:paraId="789BB2EC" w14:textId="087A77CB" w:rsidR="001478D1" w:rsidRPr="006935C2" w:rsidRDefault="00AE114A" w:rsidP="00EF564D">
      <w:pPr>
        <w:pStyle w:val="Titre3"/>
      </w:pPr>
      <w:bookmarkStart w:id="91" w:name="_Toc273456807"/>
      <w:bookmarkStart w:id="92" w:name="_Toc273457924"/>
      <w:bookmarkStart w:id="93" w:name="_Toc316906510"/>
      <w:bookmarkStart w:id="94" w:name="_Toc355287297"/>
      <w:r w:rsidRPr="006935C2">
        <w:t>2.5</w:t>
      </w:r>
      <w:r w:rsidR="00EF564D">
        <w:t xml:space="preserve">.1. </w:t>
      </w:r>
      <w:r w:rsidR="001478D1" w:rsidRPr="006935C2">
        <w:t>Content of the decision</w:t>
      </w:r>
      <w:bookmarkEnd w:id="91"/>
      <w:bookmarkEnd w:id="92"/>
      <w:bookmarkEnd w:id="93"/>
      <w:bookmarkEnd w:id="94"/>
    </w:p>
    <w:p w14:paraId="082BFE59" w14:textId="77777777" w:rsidR="001478D1" w:rsidRPr="006935C2" w:rsidRDefault="001478D1" w:rsidP="006935C2">
      <w:pPr>
        <w:jc w:val="both"/>
        <w:rPr>
          <w:color w:val="000000"/>
          <w:szCs w:val="24"/>
        </w:rPr>
      </w:pPr>
    </w:p>
    <w:p w14:paraId="1AC9647E" w14:textId="380B5FA3" w:rsidR="001478D1" w:rsidRPr="006935C2" w:rsidRDefault="001478D1" w:rsidP="00EA4A79">
      <w:pPr>
        <w:pStyle w:val="CM46"/>
        <w:numPr>
          <w:ilvl w:val="0"/>
          <w:numId w:val="29"/>
        </w:numPr>
        <w:spacing w:line="240" w:lineRule="atLeast"/>
        <w:jc w:val="both"/>
        <w:rPr>
          <w:rFonts w:ascii="Times New Roman" w:hAnsi="Times New Roman"/>
          <w:color w:val="000000"/>
        </w:rPr>
      </w:pPr>
      <w:r w:rsidRPr="006935C2">
        <w:rPr>
          <w:rFonts w:ascii="Times New Roman" w:hAnsi="Times New Roman"/>
          <w:color w:val="000000"/>
        </w:rPr>
        <w:t xml:space="preserve">Applicants will be informed in writing (normally by e-mail) of the AUC’s decision concerning their </w:t>
      </w:r>
      <w:r w:rsidR="00AE114A" w:rsidRPr="006935C2">
        <w:rPr>
          <w:rFonts w:ascii="Times New Roman" w:hAnsi="Times New Roman"/>
          <w:color w:val="000000"/>
        </w:rPr>
        <w:t xml:space="preserve">proposal </w:t>
      </w:r>
      <w:r w:rsidRPr="006935C2">
        <w:rPr>
          <w:rFonts w:ascii="Times New Roman" w:hAnsi="Times New Roman"/>
          <w:color w:val="000000"/>
        </w:rPr>
        <w:t xml:space="preserve">and the reasons for the decision. </w:t>
      </w:r>
    </w:p>
    <w:p w14:paraId="76A91B11" w14:textId="3AF772E8" w:rsidR="00510A9A" w:rsidRPr="006935C2" w:rsidRDefault="00510A9A" w:rsidP="00510A9A">
      <w:pPr>
        <w:jc w:val="both"/>
        <w:rPr>
          <w:color w:val="000000"/>
          <w:szCs w:val="24"/>
        </w:rPr>
      </w:pPr>
      <w:r w:rsidRPr="006935C2">
        <w:rPr>
          <w:color w:val="000000"/>
          <w:szCs w:val="24"/>
        </w:rPr>
        <w:lastRenderedPageBreak/>
        <w:t xml:space="preserve">Applicants </w:t>
      </w:r>
      <w:r>
        <w:rPr>
          <w:color w:val="000000"/>
          <w:szCs w:val="24"/>
        </w:rPr>
        <w:t>may appeal to the AUC where they believe that there was</w:t>
      </w:r>
      <w:r w:rsidRPr="006935C2">
        <w:rPr>
          <w:color w:val="000000"/>
          <w:szCs w:val="24"/>
        </w:rPr>
        <w:t xml:space="preserve"> an error or irregularity </w:t>
      </w:r>
      <w:r>
        <w:rPr>
          <w:color w:val="000000"/>
          <w:szCs w:val="24"/>
        </w:rPr>
        <w:t xml:space="preserve">in </w:t>
      </w:r>
      <w:r w:rsidRPr="006935C2">
        <w:rPr>
          <w:color w:val="000000"/>
          <w:szCs w:val="24"/>
        </w:rPr>
        <w:t>the award process</w:t>
      </w:r>
      <w:r>
        <w:rPr>
          <w:color w:val="000000"/>
          <w:szCs w:val="24"/>
        </w:rPr>
        <w:t>. Applications for appeals</w:t>
      </w:r>
      <w:r w:rsidRPr="006935C2">
        <w:rPr>
          <w:color w:val="000000"/>
          <w:szCs w:val="24"/>
        </w:rPr>
        <w:t xml:space="preserve"> may</w:t>
      </w:r>
      <w:r w:rsidR="00EF564D">
        <w:rPr>
          <w:color w:val="000000"/>
          <w:szCs w:val="24"/>
        </w:rPr>
        <w:t xml:space="preserve"> </w:t>
      </w:r>
      <w:r>
        <w:rPr>
          <w:color w:val="000000"/>
          <w:szCs w:val="24"/>
        </w:rPr>
        <w:t>be raised</w:t>
      </w:r>
      <w:r w:rsidRPr="006935C2">
        <w:rPr>
          <w:color w:val="000000"/>
          <w:szCs w:val="24"/>
        </w:rPr>
        <w:t xml:space="preserve"> to the </w:t>
      </w:r>
      <w:r>
        <w:rPr>
          <w:color w:val="000000"/>
          <w:szCs w:val="24"/>
        </w:rPr>
        <w:t xml:space="preserve">Chairperson of the </w:t>
      </w:r>
      <w:r w:rsidRPr="006935C2">
        <w:rPr>
          <w:color w:val="000000"/>
          <w:szCs w:val="24"/>
        </w:rPr>
        <w:t>AUC</w:t>
      </w:r>
      <w:r>
        <w:rPr>
          <w:color w:val="000000"/>
          <w:szCs w:val="24"/>
        </w:rPr>
        <w:t>.</w:t>
      </w:r>
      <w:r w:rsidRPr="006935C2">
        <w:rPr>
          <w:color w:val="000000"/>
          <w:szCs w:val="24"/>
        </w:rPr>
        <w:t xml:space="preserve">  The </w:t>
      </w:r>
      <w:r>
        <w:rPr>
          <w:color w:val="000000"/>
          <w:szCs w:val="24"/>
        </w:rPr>
        <w:t xml:space="preserve">Chairperson of the </w:t>
      </w:r>
      <w:r w:rsidRPr="006935C2">
        <w:rPr>
          <w:color w:val="000000"/>
          <w:szCs w:val="24"/>
        </w:rPr>
        <w:t xml:space="preserve">AUC </w:t>
      </w:r>
      <w:r>
        <w:rPr>
          <w:color w:val="000000"/>
          <w:szCs w:val="24"/>
        </w:rPr>
        <w:t>may</w:t>
      </w:r>
      <w:r w:rsidRPr="006935C2">
        <w:rPr>
          <w:color w:val="000000"/>
          <w:szCs w:val="24"/>
        </w:rPr>
        <w:t xml:space="preserve"> re</w:t>
      </w:r>
      <w:r>
        <w:rPr>
          <w:color w:val="000000"/>
          <w:szCs w:val="24"/>
        </w:rPr>
        <w:t>spond to the Appeal</w:t>
      </w:r>
      <w:r w:rsidRPr="006935C2">
        <w:rPr>
          <w:color w:val="000000"/>
          <w:szCs w:val="24"/>
        </w:rPr>
        <w:t xml:space="preserve"> within 90 days of receipt of the complaint.</w:t>
      </w:r>
    </w:p>
    <w:p w14:paraId="416B2429" w14:textId="3626A83F" w:rsidR="003D2C4C" w:rsidRPr="006935C2" w:rsidRDefault="003D2C4C" w:rsidP="006935C2">
      <w:pPr>
        <w:jc w:val="both"/>
        <w:rPr>
          <w:color w:val="000000"/>
          <w:szCs w:val="24"/>
        </w:rPr>
      </w:pPr>
    </w:p>
    <w:p w14:paraId="2C58FA9C" w14:textId="19F3F421" w:rsidR="001478D1" w:rsidRPr="006935C2" w:rsidRDefault="00EF564D" w:rsidP="00E91A08">
      <w:pPr>
        <w:pStyle w:val="Titre3"/>
      </w:pPr>
      <w:bookmarkStart w:id="95" w:name="_Toc273456808"/>
      <w:bookmarkStart w:id="96" w:name="_Toc273457925"/>
      <w:bookmarkStart w:id="97" w:name="_Toc316906511"/>
      <w:bookmarkStart w:id="98" w:name="_Toc355287298"/>
      <w:r>
        <w:t xml:space="preserve">2.5.2. </w:t>
      </w:r>
      <w:r w:rsidR="001478D1" w:rsidRPr="006935C2">
        <w:t>Indicative time table</w:t>
      </w:r>
      <w:bookmarkEnd w:id="95"/>
      <w:bookmarkEnd w:id="96"/>
      <w:bookmarkEnd w:id="97"/>
      <w:bookmarkEnd w:id="98"/>
      <w:r w:rsidR="001478D1" w:rsidRPr="006935C2">
        <w:t xml:space="preserve"> </w:t>
      </w:r>
    </w:p>
    <w:p w14:paraId="6C92F189" w14:textId="77777777" w:rsidR="001478D1" w:rsidRDefault="001478D1" w:rsidP="006935C2">
      <w:pPr>
        <w:jc w:val="both"/>
        <w:rPr>
          <w:color w:val="000000"/>
          <w:szCs w:val="24"/>
        </w:rPr>
      </w:pPr>
    </w:p>
    <w:p w14:paraId="5C48FDD1" w14:textId="1B657680" w:rsidR="0090449C" w:rsidRPr="0090449C" w:rsidRDefault="00951E85" w:rsidP="006935C2">
      <w:pPr>
        <w:jc w:val="both"/>
        <w:rPr>
          <w:b/>
          <w:i/>
          <w:color w:val="000000"/>
          <w:szCs w:val="24"/>
        </w:rPr>
      </w:pPr>
      <w:r w:rsidRPr="00951E85">
        <w:rPr>
          <w:b/>
          <w:color w:val="000000"/>
          <w:szCs w:val="24"/>
        </w:rPr>
        <w:t xml:space="preserve">Table </w:t>
      </w:r>
      <w:r w:rsidR="00410F13">
        <w:rPr>
          <w:b/>
          <w:color w:val="000000"/>
          <w:szCs w:val="24"/>
        </w:rPr>
        <w:t>3</w:t>
      </w:r>
      <w:r w:rsidRPr="00951E85">
        <w:rPr>
          <w:b/>
          <w:color w:val="000000"/>
          <w:szCs w:val="24"/>
        </w:rPr>
        <w:t>: Indicative time table</w:t>
      </w:r>
    </w:p>
    <w:p w14:paraId="773E2E3D" w14:textId="77777777" w:rsidR="00951E85" w:rsidRPr="006935C2" w:rsidRDefault="00951E85" w:rsidP="006935C2">
      <w:pPr>
        <w:jc w:val="both"/>
        <w:rPr>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985"/>
        <w:gridCol w:w="1701"/>
      </w:tblGrid>
      <w:tr w:rsidR="001478D1" w:rsidRPr="006935C2" w14:paraId="7908FBF3" w14:textId="77777777" w:rsidTr="00E0634C">
        <w:tc>
          <w:tcPr>
            <w:tcW w:w="5103" w:type="dxa"/>
            <w:tcBorders>
              <w:bottom w:val="nil"/>
            </w:tcBorders>
          </w:tcPr>
          <w:p w14:paraId="2780C8E8" w14:textId="77777777" w:rsidR="001478D1" w:rsidRPr="006935C2" w:rsidRDefault="001478D1" w:rsidP="006935C2">
            <w:pPr>
              <w:jc w:val="both"/>
              <w:rPr>
                <w:color w:val="000000"/>
                <w:szCs w:val="24"/>
              </w:rPr>
            </w:pPr>
          </w:p>
        </w:tc>
        <w:tc>
          <w:tcPr>
            <w:tcW w:w="1985" w:type="dxa"/>
            <w:shd w:val="pct10" w:color="auto" w:fill="FFFFFF"/>
          </w:tcPr>
          <w:p w14:paraId="12A831BE" w14:textId="77777777" w:rsidR="001478D1" w:rsidRPr="006935C2" w:rsidRDefault="001478D1" w:rsidP="006935C2">
            <w:pPr>
              <w:pStyle w:val="Contentbold"/>
              <w:rPr>
                <w:color w:val="000000"/>
                <w:szCs w:val="24"/>
              </w:rPr>
            </w:pPr>
            <w:r w:rsidRPr="006935C2">
              <w:rPr>
                <w:color w:val="000000"/>
                <w:szCs w:val="24"/>
              </w:rPr>
              <w:t>DATE</w:t>
            </w:r>
          </w:p>
        </w:tc>
        <w:tc>
          <w:tcPr>
            <w:tcW w:w="1701" w:type="dxa"/>
            <w:tcBorders>
              <w:bottom w:val="nil"/>
            </w:tcBorders>
            <w:shd w:val="pct10" w:color="auto" w:fill="FFFFFF"/>
          </w:tcPr>
          <w:p w14:paraId="5989081C" w14:textId="77777777" w:rsidR="001478D1" w:rsidRPr="006935C2" w:rsidRDefault="001478D1" w:rsidP="006935C2">
            <w:pPr>
              <w:pStyle w:val="Contentbold"/>
              <w:rPr>
                <w:color w:val="000000"/>
                <w:szCs w:val="24"/>
              </w:rPr>
            </w:pPr>
            <w:r w:rsidRPr="006935C2">
              <w:rPr>
                <w:color w:val="000000"/>
                <w:szCs w:val="24"/>
              </w:rPr>
              <w:t>TIME*</w:t>
            </w:r>
          </w:p>
        </w:tc>
      </w:tr>
      <w:tr w:rsidR="001478D1" w:rsidRPr="006935C2" w14:paraId="1349E743" w14:textId="77777777" w:rsidTr="00E0634C">
        <w:tc>
          <w:tcPr>
            <w:tcW w:w="5103" w:type="dxa"/>
            <w:shd w:val="pct10" w:color="auto" w:fill="FFFFFF"/>
          </w:tcPr>
          <w:p w14:paraId="68B69B0D" w14:textId="77777777" w:rsidR="001478D1" w:rsidRPr="006935C2" w:rsidRDefault="001478D1" w:rsidP="006935C2">
            <w:pPr>
              <w:pStyle w:val="Contentbold"/>
              <w:rPr>
                <w:color w:val="000000"/>
                <w:szCs w:val="24"/>
              </w:rPr>
            </w:pPr>
            <w:r w:rsidRPr="006935C2">
              <w:rPr>
                <w:color w:val="000000"/>
                <w:szCs w:val="24"/>
              </w:rPr>
              <w:t>Deadline for request for any clarifications from the AUC</w:t>
            </w:r>
          </w:p>
        </w:tc>
        <w:tc>
          <w:tcPr>
            <w:tcW w:w="1985" w:type="dxa"/>
          </w:tcPr>
          <w:p w14:paraId="406732A4" w14:textId="7489E3AF" w:rsidR="001478D1" w:rsidRPr="006935C2" w:rsidRDefault="000B61F7" w:rsidP="00D111DF">
            <w:pPr>
              <w:pStyle w:val="Content"/>
              <w:jc w:val="left"/>
              <w:rPr>
                <w:color w:val="000000"/>
                <w:szCs w:val="24"/>
              </w:rPr>
            </w:pPr>
            <w:r>
              <w:rPr>
                <w:color w:val="000000"/>
                <w:szCs w:val="24"/>
              </w:rPr>
              <w:t xml:space="preserve">July 31, </w:t>
            </w:r>
            <w:r w:rsidR="00880E64">
              <w:rPr>
                <w:color w:val="000000"/>
                <w:szCs w:val="24"/>
              </w:rPr>
              <w:t>2017</w:t>
            </w:r>
          </w:p>
        </w:tc>
        <w:tc>
          <w:tcPr>
            <w:tcW w:w="1701" w:type="dxa"/>
          </w:tcPr>
          <w:p w14:paraId="520E8D27" w14:textId="7BDF85B7" w:rsidR="001478D1" w:rsidRPr="006935C2" w:rsidRDefault="001478D1" w:rsidP="006935C2">
            <w:pPr>
              <w:pStyle w:val="Content"/>
              <w:rPr>
                <w:color w:val="000000"/>
                <w:szCs w:val="24"/>
              </w:rPr>
            </w:pPr>
            <w:r w:rsidRPr="006935C2">
              <w:rPr>
                <w:color w:val="000000"/>
                <w:szCs w:val="24"/>
              </w:rPr>
              <w:t>17</w:t>
            </w:r>
            <w:r w:rsidR="00880E64">
              <w:rPr>
                <w:color w:val="000000"/>
                <w:szCs w:val="24"/>
              </w:rPr>
              <w:t>:</w:t>
            </w:r>
            <w:r w:rsidRPr="006935C2">
              <w:rPr>
                <w:color w:val="000000"/>
                <w:szCs w:val="24"/>
              </w:rPr>
              <w:t>00 Hours GMT+3</w:t>
            </w:r>
          </w:p>
        </w:tc>
        <w:bookmarkStart w:id="99" w:name="_GoBack"/>
        <w:bookmarkEnd w:id="99"/>
      </w:tr>
      <w:tr w:rsidR="001478D1" w:rsidRPr="006935C2" w14:paraId="6310E8E1" w14:textId="77777777" w:rsidTr="00E0634C">
        <w:tc>
          <w:tcPr>
            <w:tcW w:w="5103" w:type="dxa"/>
            <w:shd w:val="pct10" w:color="auto" w:fill="FFFFFF"/>
          </w:tcPr>
          <w:p w14:paraId="1539C3DE" w14:textId="77777777" w:rsidR="001478D1" w:rsidRPr="006935C2" w:rsidRDefault="001478D1" w:rsidP="006935C2">
            <w:pPr>
              <w:pStyle w:val="Contentbold"/>
              <w:rPr>
                <w:color w:val="000000"/>
                <w:szCs w:val="24"/>
              </w:rPr>
            </w:pPr>
            <w:r w:rsidRPr="006935C2">
              <w:rPr>
                <w:color w:val="000000"/>
                <w:szCs w:val="24"/>
              </w:rPr>
              <w:t>Last date on which clarifications are issued by the AUC</w:t>
            </w:r>
          </w:p>
        </w:tc>
        <w:tc>
          <w:tcPr>
            <w:tcW w:w="1985" w:type="dxa"/>
          </w:tcPr>
          <w:p w14:paraId="641BDCE9" w14:textId="28EC9855" w:rsidR="001478D1" w:rsidRPr="006935C2" w:rsidRDefault="00B51D8E" w:rsidP="00D111DF">
            <w:pPr>
              <w:pStyle w:val="Content"/>
              <w:jc w:val="left"/>
              <w:rPr>
                <w:color w:val="000000"/>
                <w:szCs w:val="24"/>
              </w:rPr>
            </w:pPr>
            <w:r>
              <w:rPr>
                <w:szCs w:val="24"/>
              </w:rPr>
              <w:t xml:space="preserve">August </w:t>
            </w:r>
            <w:r w:rsidR="0092740D">
              <w:rPr>
                <w:szCs w:val="24"/>
              </w:rPr>
              <w:t>10</w:t>
            </w:r>
            <w:r w:rsidR="001478D1" w:rsidRPr="006935C2">
              <w:rPr>
                <w:szCs w:val="24"/>
              </w:rPr>
              <w:t>, 201</w:t>
            </w:r>
            <w:r w:rsidR="0031068C" w:rsidRPr="006935C2">
              <w:rPr>
                <w:szCs w:val="24"/>
              </w:rPr>
              <w:t>7</w:t>
            </w:r>
          </w:p>
        </w:tc>
        <w:tc>
          <w:tcPr>
            <w:tcW w:w="1701" w:type="dxa"/>
          </w:tcPr>
          <w:p w14:paraId="1BF6B881" w14:textId="77777777" w:rsidR="001478D1" w:rsidRPr="006935C2" w:rsidRDefault="001478D1" w:rsidP="006935C2">
            <w:pPr>
              <w:pStyle w:val="Content"/>
              <w:rPr>
                <w:color w:val="000000"/>
                <w:szCs w:val="24"/>
              </w:rPr>
            </w:pPr>
            <w:r w:rsidRPr="006935C2">
              <w:rPr>
                <w:color w:val="000000"/>
                <w:szCs w:val="24"/>
              </w:rPr>
              <w:t>-</w:t>
            </w:r>
          </w:p>
        </w:tc>
      </w:tr>
      <w:tr w:rsidR="001478D1" w:rsidRPr="006935C2" w14:paraId="1D5E5ECB" w14:textId="77777777" w:rsidTr="00E0634C">
        <w:tc>
          <w:tcPr>
            <w:tcW w:w="5103" w:type="dxa"/>
            <w:shd w:val="pct10" w:color="auto" w:fill="FFFFFF"/>
          </w:tcPr>
          <w:p w14:paraId="1AC2EC89" w14:textId="77777777" w:rsidR="001478D1" w:rsidRPr="006935C2" w:rsidRDefault="001478D1" w:rsidP="006935C2">
            <w:pPr>
              <w:pStyle w:val="Contentbold"/>
              <w:rPr>
                <w:szCs w:val="24"/>
              </w:rPr>
            </w:pPr>
            <w:r w:rsidRPr="006935C2">
              <w:rPr>
                <w:color w:val="000000"/>
                <w:szCs w:val="24"/>
              </w:rPr>
              <w:t>Deadline for submission of Applicat</w:t>
            </w:r>
            <w:r w:rsidRPr="006935C2">
              <w:rPr>
                <w:szCs w:val="24"/>
              </w:rPr>
              <w:t>ion Form</w:t>
            </w:r>
          </w:p>
        </w:tc>
        <w:tc>
          <w:tcPr>
            <w:tcW w:w="1985" w:type="dxa"/>
          </w:tcPr>
          <w:p w14:paraId="42F913B8" w14:textId="1CBEE98B" w:rsidR="001478D1" w:rsidRPr="006935C2" w:rsidRDefault="00FD118A" w:rsidP="00D111DF">
            <w:pPr>
              <w:pStyle w:val="Content"/>
              <w:jc w:val="left"/>
              <w:rPr>
                <w:szCs w:val="24"/>
              </w:rPr>
            </w:pPr>
            <w:r>
              <w:rPr>
                <w:szCs w:val="24"/>
              </w:rPr>
              <w:t>August</w:t>
            </w:r>
            <w:r w:rsidR="00940284">
              <w:rPr>
                <w:szCs w:val="24"/>
              </w:rPr>
              <w:t xml:space="preserve"> 21</w:t>
            </w:r>
            <w:r w:rsidR="00B51D8E">
              <w:rPr>
                <w:szCs w:val="24"/>
              </w:rPr>
              <w:t>, 2017</w:t>
            </w:r>
          </w:p>
        </w:tc>
        <w:tc>
          <w:tcPr>
            <w:tcW w:w="1701" w:type="dxa"/>
          </w:tcPr>
          <w:p w14:paraId="68764C6A" w14:textId="589D79F1" w:rsidR="001478D1" w:rsidRPr="006935C2" w:rsidRDefault="001478D1" w:rsidP="006935C2">
            <w:pPr>
              <w:pStyle w:val="Content"/>
              <w:rPr>
                <w:color w:val="000000"/>
                <w:szCs w:val="24"/>
              </w:rPr>
            </w:pPr>
            <w:r w:rsidRPr="006935C2">
              <w:rPr>
                <w:color w:val="000000"/>
                <w:szCs w:val="24"/>
              </w:rPr>
              <w:t>17</w:t>
            </w:r>
            <w:r w:rsidR="0092740D">
              <w:rPr>
                <w:color w:val="000000"/>
                <w:szCs w:val="24"/>
              </w:rPr>
              <w:t>:</w:t>
            </w:r>
            <w:r w:rsidRPr="006935C2">
              <w:rPr>
                <w:color w:val="000000"/>
                <w:szCs w:val="24"/>
              </w:rPr>
              <w:t>00 Hours GMT+3</w:t>
            </w:r>
          </w:p>
        </w:tc>
      </w:tr>
      <w:tr w:rsidR="001478D1" w:rsidRPr="006935C2" w14:paraId="598E9817" w14:textId="77777777" w:rsidTr="00E0634C">
        <w:trPr>
          <w:trHeight w:val="832"/>
        </w:trPr>
        <w:tc>
          <w:tcPr>
            <w:tcW w:w="5103" w:type="dxa"/>
            <w:shd w:val="pct10" w:color="auto" w:fill="FFFFFF"/>
          </w:tcPr>
          <w:p w14:paraId="486754E2" w14:textId="77777777" w:rsidR="001478D1" w:rsidRPr="006935C2" w:rsidRDefault="001478D1" w:rsidP="006935C2">
            <w:pPr>
              <w:pStyle w:val="Contentbold"/>
              <w:rPr>
                <w:szCs w:val="24"/>
              </w:rPr>
            </w:pPr>
            <w:r w:rsidRPr="006935C2">
              <w:rPr>
                <w:szCs w:val="24"/>
              </w:rPr>
              <w:t>Information to applicants on the opening &amp; administrative checks and concept note evaluation (step 1)</w:t>
            </w:r>
          </w:p>
        </w:tc>
        <w:tc>
          <w:tcPr>
            <w:tcW w:w="1985" w:type="dxa"/>
          </w:tcPr>
          <w:p w14:paraId="3F30325A" w14:textId="55A0C730" w:rsidR="001478D1" w:rsidRPr="006935C2" w:rsidRDefault="00FD6C69" w:rsidP="00D111DF">
            <w:pPr>
              <w:pStyle w:val="Content"/>
              <w:jc w:val="left"/>
              <w:rPr>
                <w:szCs w:val="24"/>
              </w:rPr>
            </w:pPr>
            <w:r>
              <w:rPr>
                <w:szCs w:val="24"/>
              </w:rPr>
              <w:t>October</w:t>
            </w:r>
            <w:r w:rsidR="00DC0E43">
              <w:rPr>
                <w:szCs w:val="24"/>
              </w:rPr>
              <w:t xml:space="preserve">, </w:t>
            </w:r>
            <w:r w:rsidR="001478D1" w:rsidRPr="006935C2">
              <w:rPr>
                <w:szCs w:val="24"/>
              </w:rPr>
              <w:t>201</w:t>
            </w:r>
            <w:r w:rsidR="00B3066E" w:rsidRPr="006935C2">
              <w:rPr>
                <w:szCs w:val="24"/>
              </w:rPr>
              <w:t>7</w:t>
            </w:r>
            <w:r w:rsidR="001478D1" w:rsidRPr="006935C2">
              <w:rPr>
                <w:szCs w:val="24"/>
              </w:rPr>
              <w:t>*</w:t>
            </w:r>
          </w:p>
        </w:tc>
        <w:tc>
          <w:tcPr>
            <w:tcW w:w="1701" w:type="dxa"/>
          </w:tcPr>
          <w:p w14:paraId="37086EC7" w14:textId="77777777" w:rsidR="001478D1" w:rsidRPr="006935C2" w:rsidRDefault="001478D1" w:rsidP="006935C2">
            <w:pPr>
              <w:pStyle w:val="Content"/>
              <w:rPr>
                <w:color w:val="000000"/>
                <w:szCs w:val="24"/>
              </w:rPr>
            </w:pPr>
            <w:r w:rsidRPr="006935C2">
              <w:rPr>
                <w:color w:val="000000"/>
                <w:szCs w:val="24"/>
              </w:rPr>
              <w:t>-</w:t>
            </w:r>
          </w:p>
        </w:tc>
      </w:tr>
      <w:tr w:rsidR="001478D1" w:rsidRPr="006935C2" w14:paraId="2E119F03" w14:textId="77777777" w:rsidTr="00E0634C">
        <w:tc>
          <w:tcPr>
            <w:tcW w:w="5103" w:type="dxa"/>
            <w:shd w:val="pct10" w:color="auto" w:fill="FFFFFF"/>
          </w:tcPr>
          <w:p w14:paraId="4E6D955A" w14:textId="77777777" w:rsidR="001478D1" w:rsidRPr="006935C2" w:rsidRDefault="001478D1" w:rsidP="006935C2">
            <w:pPr>
              <w:pStyle w:val="Contentbold"/>
              <w:rPr>
                <w:szCs w:val="24"/>
              </w:rPr>
            </w:pPr>
            <w:r w:rsidRPr="006935C2">
              <w:rPr>
                <w:szCs w:val="24"/>
              </w:rPr>
              <w:t>Information to applicants on the evaluation of the Full Application Form (step 2)</w:t>
            </w:r>
          </w:p>
        </w:tc>
        <w:tc>
          <w:tcPr>
            <w:tcW w:w="1985" w:type="dxa"/>
          </w:tcPr>
          <w:p w14:paraId="5D078638" w14:textId="3C31BF9D" w:rsidR="001478D1" w:rsidRPr="006935C2" w:rsidRDefault="008962F3" w:rsidP="00D111DF">
            <w:pPr>
              <w:pStyle w:val="Content"/>
              <w:jc w:val="left"/>
              <w:rPr>
                <w:szCs w:val="24"/>
              </w:rPr>
            </w:pPr>
            <w:r>
              <w:rPr>
                <w:szCs w:val="24"/>
              </w:rPr>
              <w:t>December</w:t>
            </w:r>
            <w:r w:rsidR="00DC0E43">
              <w:rPr>
                <w:szCs w:val="24"/>
              </w:rPr>
              <w:t>,</w:t>
            </w:r>
            <w:r w:rsidR="00FD6C69" w:rsidRPr="006935C2">
              <w:rPr>
                <w:szCs w:val="24"/>
              </w:rPr>
              <w:t xml:space="preserve">  </w:t>
            </w:r>
            <w:r w:rsidR="001478D1" w:rsidRPr="006935C2">
              <w:rPr>
                <w:szCs w:val="24"/>
              </w:rPr>
              <w:t>201</w:t>
            </w:r>
            <w:r w:rsidR="00B3066E" w:rsidRPr="006935C2">
              <w:rPr>
                <w:szCs w:val="24"/>
              </w:rPr>
              <w:t>7</w:t>
            </w:r>
            <w:r w:rsidR="001478D1" w:rsidRPr="006935C2">
              <w:rPr>
                <w:szCs w:val="24"/>
              </w:rPr>
              <w:t>*</w:t>
            </w:r>
          </w:p>
        </w:tc>
        <w:tc>
          <w:tcPr>
            <w:tcW w:w="1701" w:type="dxa"/>
          </w:tcPr>
          <w:p w14:paraId="04B4FB19" w14:textId="77777777" w:rsidR="001478D1" w:rsidRPr="006935C2" w:rsidRDefault="001478D1" w:rsidP="006935C2">
            <w:pPr>
              <w:pStyle w:val="Content"/>
              <w:rPr>
                <w:color w:val="000000"/>
                <w:szCs w:val="24"/>
              </w:rPr>
            </w:pPr>
            <w:r w:rsidRPr="006935C2">
              <w:rPr>
                <w:color w:val="000000"/>
                <w:szCs w:val="24"/>
              </w:rPr>
              <w:t>-</w:t>
            </w:r>
          </w:p>
        </w:tc>
      </w:tr>
      <w:tr w:rsidR="001478D1" w:rsidRPr="006935C2" w14:paraId="54C002C5" w14:textId="77777777" w:rsidTr="00E0634C">
        <w:tc>
          <w:tcPr>
            <w:tcW w:w="5103" w:type="dxa"/>
            <w:shd w:val="pct10" w:color="auto" w:fill="FFFFFF"/>
          </w:tcPr>
          <w:p w14:paraId="750E0104" w14:textId="77777777" w:rsidR="001478D1" w:rsidRPr="006935C2" w:rsidRDefault="001478D1" w:rsidP="006935C2">
            <w:pPr>
              <w:pStyle w:val="Contentbold"/>
              <w:rPr>
                <w:szCs w:val="24"/>
              </w:rPr>
            </w:pPr>
            <w:r w:rsidRPr="006935C2">
              <w:rPr>
                <w:szCs w:val="24"/>
              </w:rPr>
              <w:t>Notification of award (after the eligibility check) (step 3)</w:t>
            </w:r>
          </w:p>
        </w:tc>
        <w:tc>
          <w:tcPr>
            <w:tcW w:w="1985" w:type="dxa"/>
          </w:tcPr>
          <w:p w14:paraId="3549E8DF" w14:textId="5B90B9FB" w:rsidR="001478D1" w:rsidRPr="006935C2" w:rsidRDefault="00FD6C69" w:rsidP="00D111DF">
            <w:pPr>
              <w:pStyle w:val="Content"/>
              <w:jc w:val="left"/>
              <w:rPr>
                <w:szCs w:val="24"/>
              </w:rPr>
            </w:pPr>
            <w:r>
              <w:rPr>
                <w:szCs w:val="24"/>
              </w:rPr>
              <w:t>January</w:t>
            </w:r>
            <w:r w:rsidR="00DC0E43">
              <w:rPr>
                <w:szCs w:val="24"/>
              </w:rPr>
              <w:t>,</w:t>
            </w:r>
            <w:r w:rsidR="00B3066E" w:rsidRPr="006935C2">
              <w:rPr>
                <w:szCs w:val="24"/>
              </w:rPr>
              <w:t xml:space="preserve"> </w:t>
            </w:r>
            <w:r w:rsidR="001478D1" w:rsidRPr="006935C2">
              <w:rPr>
                <w:szCs w:val="24"/>
              </w:rPr>
              <w:t xml:space="preserve"> 201</w:t>
            </w:r>
            <w:r w:rsidR="00EF0A19">
              <w:rPr>
                <w:szCs w:val="24"/>
              </w:rPr>
              <w:t>8</w:t>
            </w:r>
            <w:r w:rsidR="001478D1" w:rsidRPr="006935C2">
              <w:rPr>
                <w:szCs w:val="24"/>
              </w:rPr>
              <w:t>*</w:t>
            </w:r>
          </w:p>
        </w:tc>
        <w:tc>
          <w:tcPr>
            <w:tcW w:w="1701" w:type="dxa"/>
          </w:tcPr>
          <w:p w14:paraId="6F777492" w14:textId="77777777" w:rsidR="001478D1" w:rsidRPr="006935C2" w:rsidRDefault="001478D1" w:rsidP="006935C2">
            <w:pPr>
              <w:pStyle w:val="Content"/>
              <w:rPr>
                <w:color w:val="000000"/>
                <w:szCs w:val="24"/>
              </w:rPr>
            </w:pPr>
            <w:r w:rsidRPr="006935C2">
              <w:rPr>
                <w:color w:val="000000"/>
                <w:szCs w:val="24"/>
              </w:rPr>
              <w:t>-</w:t>
            </w:r>
          </w:p>
        </w:tc>
      </w:tr>
      <w:tr w:rsidR="001478D1" w:rsidRPr="006935C2" w14:paraId="55D1658B" w14:textId="77777777" w:rsidTr="00E0634C">
        <w:tc>
          <w:tcPr>
            <w:tcW w:w="5103" w:type="dxa"/>
            <w:shd w:val="pct10" w:color="auto" w:fill="FFFFFF"/>
          </w:tcPr>
          <w:p w14:paraId="6537119C" w14:textId="77777777" w:rsidR="001478D1" w:rsidRPr="006935C2" w:rsidRDefault="001478D1" w:rsidP="006935C2">
            <w:pPr>
              <w:pStyle w:val="Contentbold"/>
              <w:rPr>
                <w:color w:val="000000"/>
                <w:szCs w:val="24"/>
              </w:rPr>
            </w:pPr>
            <w:r w:rsidRPr="006935C2">
              <w:rPr>
                <w:color w:val="000000"/>
                <w:szCs w:val="24"/>
              </w:rPr>
              <w:t>Contract signature</w:t>
            </w:r>
          </w:p>
        </w:tc>
        <w:tc>
          <w:tcPr>
            <w:tcW w:w="1985" w:type="dxa"/>
          </w:tcPr>
          <w:p w14:paraId="0CAB89E8" w14:textId="5A3BCB1E" w:rsidR="001478D1" w:rsidRPr="006935C2" w:rsidRDefault="00FD6C69" w:rsidP="00D111DF">
            <w:pPr>
              <w:pStyle w:val="Content"/>
              <w:jc w:val="left"/>
              <w:rPr>
                <w:szCs w:val="24"/>
              </w:rPr>
            </w:pPr>
            <w:r>
              <w:rPr>
                <w:szCs w:val="24"/>
              </w:rPr>
              <w:t>February</w:t>
            </w:r>
            <w:r w:rsidR="00DC0E43">
              <w:rPr>
                <w:szCs w:val="24"/>
              </w:rPr>
              <w:t>,</w:t>
            </w:r>
            <w:r w:rsidR="001478D1" w:rsidRPr="006935C2">
              <w:rPr>
                <w:szCs w:val="24"/>
              </w:rPr>
              <w:t xml:space="preserve"> 201</w:t>
            </w:r>
            <w:r w:rsidR="00EF0A19">
              <w:rPr>
                <w:szCs w:val="24"/>
              </w:rPr>
              <w:t>8</w:t>
            </w:r>
            <w:r w:rsidR="001478D1" w:rsidRPr="006935C2">
              <w:rPr>
                <w:szCs w:val="24"/>
              </w:rPr>
              <w:t>*</w:t>
            </w:r>
          </w:p>
        </w:tc>
        <w:tc>
          <w:tcPr>
            <w:tcW w:w="1701" w:type="dxa"/>
          </w:tcPr>
          <w:p w14:paraId="2BD642E7" w14:textId="77777777" w:rsidR="001478D1" w:rsidRPr="006935C2" w:rsidRDefault="001478D1" w:rsidP="006935C2">
            <w:pPr>
              <w:pStyle w:val="Content"/>
              <w:rPr>
                <w:szCs w:val="24"/>
              </w:rPr>
            </w:pPr>
            <w:r w:rsidRPr="006935C2">
              <w:rPr>
                <w:szCs w:val="24"/>
              </w:rPr>
              <w:t>-</w:t>
            </w:r>
          </w:p>
        </w:tc>
      </w:tr>
    </w:tbl>
    <w:p w14:paraId="5D31663A" w14:textId="77777777" w:rsidR="001478D1" w:rsidRPr="006935C2" w:rsidRDefault="001478D1" w:rsidP="006935C2">
      <w:pPr>
        <w:pStyle w:val="Content"/>
        <w:spacing w:after="0"/>
        <w:rPr>
          <w:color w:val="000000"/>
          <w:szCs w:val="24"/>
        </w:rPr>
      </w:pPr>
    </w:p>
    <w:p w14:paraId="4B2BAC04" w14:textId="77777777" w:rsidR="001478D1" w:rsidRPr="006935C2" w:rsidRDefault="001478D1" w:rsidP="006935C2">
      <w:pPr>
        <w:pStyle w:val="Content"/>
        <w:spacing w:after="0"/>
        <w:rPr>
          <w:color w:val="000000"/>
          <w:szCs w:val="24"/>
        </w:rPr>
      </w:pPr>
      <w:r w:rsidRPr="006935C2">
        <w:rPr>
          <w:color w:val="000000"/>
          <w:szCs w:val="24"/>
        </w:rPr>
        <w:t>*</w:t>
      </w:r>
      <w:r w:rsidRPr="006935C2">
        <w:rPr>
          <w:b/>
          <w:bCs/>
          <w:color w:val="000000"/>
          <w:szCs w:val="24"/>
        </w:rPr>
        <w:t xml:space="preserve">Provisional </w:t>
      </w:r>
      <w:r w:rsidRPr="006935C2">
        <w:rPr>
          <w:b/>
          <w:bCs/>
          <w:szCs w:val="24"/>
        </w:rPr>
        <w:t>and indicative</w:t>
      </w:r>
      <w:r w:rsidRPr="006935C2">
        <w:rPr>
          <w:b/>
          <w:bCs/>
          <w:color w:val="000000"/>
          <w:szCs w:val="24"/>
        </w:rPr>
        <w:t xml:space="preserve"> date. </w:t>
      </w:r>
      <w:r w:rsidRPr="006935C2">
        <w:rPr>
          <w:color w:val="000000"/>
          <w:szCs w:val="24"/>
        </w:rPr>
        <w:t>All times are in the time zone of the country of the African Union Commission (Ethiopia)</w:t>
      </w:r>
    </w:p>
    <w:p w14:paraId="6572F356" w14:textId="77777777" w:rsidR="001478D1" w:rsidRPr="006935C2" w:rsidRDefault="001478D1" w:rsidP="006935C2">
      <w:pPr>
        <w:pStyle w:val="Content"/>
        <w:spacing w:after="0"/>
        <w:rPr>
          <w:szCs w:val="24"/>
        </w:rPr>
      </w:pPr>
    </w:p>
    <w:p w14:paraId="05EE1AF0" w14:textId="05736990" w:rsidR="001478D1" w:rsidRPr="006935C2" w:rsidRDefault="001478D1" w:rsidP="006935C2">
      <w:pPr>
        <w:spacing w:after="240"/>
        <w:jc w:val="both"/>
        <w:rPr>
          <w:szCs w:val="24"/>
        </w:rPr>
      </w:pPr>
      <w:bookmarkStart w:id="100" w:name="_Toc40507655"/>
      <w:r w:rsidRPr="006935C2">
        <w:rPr>
          <w:szCs w:val="24"/>
        </w:rPr>
        <w:t xml:space="preserve">This indicative timetable may be updated by the Contracting Authority during the procedure. In such case, the updated timetable shall be published on internet at the AUC website </w:t>
      </w:r>
      <w:hyperlink r:id="rId15" w:history="1">
        <w:r w:rsidR="00F441FA" w:rsidRPr="00B5211C">
          <w:rPr>
            <w:rStyle w:val="Lienhypertexte"/>
            <w:szCs w:val="24"/>
          </w:rPr>
          <w:t>www.au.int/gmesafrica/2017call</w:t>
        </w:r>
      </w:hyperlink>
      <w:r w:rsidR="00F441FA">
        <w:rPr>
          <w:szCs w:val="24"/>
        </w:rPr>
        <w:t xml:space="preserve"> </w:t>
      </w:r>
    </w:p>
    <w:p w14:paraId="1A8C23DC" w14:textId="77777777" w:rsidR="001478D1" w:rsidRPr="006935C2" w:rsidRDefault="001478D1" w:rsidP="006935C2">
      <w:pPr>
        <w:pStyle w:val="Guidelines2"/>
        <w:spacing w:before="0" w:after="0"/>
        <w:outlineLvl w:val="0"/>
        <w:rPr>
          <w:color w:val="000000"/>
          <w:szCs w:val="24"/>
        </w:rPr>
      </w:pPr>
    </w:p>
    <w:p w14:paraId="0D486B05" w14:textId="7EA16FDF" w:rsidR="001478D1" w:rsidRPr="006935C2" w:rsidRDefault="00E91A08" w:rsidP="006F5E28">
      <w:pPr>
        <w:pStyle w:val="Titre2"/>
      </w:pPr>
      <w:bookmarkStart w:id="101" w:name="_Toc273456809"/>
      <w:bookmarkStart w:id="102" w:name="_Toc273457926"/>
      <w:bookmarkStart w:id="103" w:name="_Toc316906512"/>
      <w:bookmarkStart w:id="104" w:name="_Toc355287299"/>
      <w:r>
        <w:t xml:space="preserve">2.6. </w:t>
      </w:r>
      <w:r w:rsidR="001478D1" w:rsidRPr="006935C2">
        <w:t>CONDITIONS APPLICABLE TO IMPLEMENTATION OF THE ACTION FOLLOWING THE CONTRACTING AUTHORITY'S DECISION TO AWARD A GRANT</w:t>
      </w:r>
      <w:bookmarkEnd w:id="100"/>
      <w:bookmarkEnd w:id="101"/>
      <w:bookmarkEnd w:id="102"/>
      <w:bookmarkEnd w:id="103"/>
      <w:bookmarkEnd w:id="104"/>
    </w:p>
    <w:p w14:paraId="2E3E45DB" w14:textId="77777777" w:rsidR="001478D1" w:rsidRPr="006935C2" w:rsidRDefault="001478D1" w:rsidP="006935C2">
      <w:pPr>
        <w:pStyle w:val="Content"/>
        <w:spacing w:after="0"/>
        <w:rPr>
          <w:color w:val="000000"/>
          <w:szCs w:val="24"/>
        </w:rPr>
      </w:pPr>
    </w:p>
    <w:p w14:paraId="260AAE63" w14:textId="77777777" w:rsidR="001478D1" w:rsidRPr="006935C2" w:rsidRDefault="001478D1" w:rsidP="006935C2">
      <w:pPr>
        <w:pStyle w:val="Content"/>
        <w:spacing w:after="0"/>
        <w:rPr>
          <w:color w:val="000000"/>
          <w:szCs w:val="24"/>
        </w:rPr>
      </w:pPr>
      <w:r w:rsidRPr="006935C2">
        <w:rPr>
          <w:color w:val="000000"/>
          <w:szCs w:val="24"/>
        </w:rPr>
        <w:t xml:space="preserve">Following the decision to award a grant, the Beneficiary will be offered a contract based on the Contracting Authority's standard contract (see Annex F of these Guidelines). By signing the </w:t>
      </w:r>
      <w:r w:rsidRPr="006935C2">
        <w:rPr>
          <w:color w:val="000000"/>
          <w:szCs w:val="24"/>
        </w:rPr>
        <w:lastRenderedPageBreak/>
        <w:t xml:space="preserve">Application form (Annex A of these Guidelines), the applicant declares accepting, in case where it is awarded a grant, the Contractual conditions as laid down in the Standard Grant Contract. </w:t>
      </w:r>
    </w:p>
    <w:p w14:paraId="02D0DEEA" w14:textId="77777777" w:rsidR="001478D1" w:rsidRPr="006935C2" w:rsidRDefault="001478D1" w:rsidP="006935C2">
      <w:pPr>
        <w:pStyle w:val="Content"/>
        <w:spacing w:after="0"/>
        <w:rPr>
          <w:color w:val="000000"/>
          <w:szCs w:val="24"/>
        </w:rPr>
      </w:pPr>
    </w:p>
    <w:p w14:paraId="22046D68" w14:textId="77777777" w:rsidR="001478D1" w:rsidRPr="006935C2" w:rsidRDefault="001478D1" w:rsidP="006935C2">
      <w:pPr>
        <w:jc w:val="both"/>
        <w:rPr>
          <w:b/>
          <w:color w:val="000000"/>
          <w:szCs w:val="24"/>
        </w:rPr>
      </w:pPr>
      <w:bookmarkStart w:id="105" w:name="_Toc273456810"/>
      <w:bookmarkStart w:id="106" w:name="_Toc273457927"/>
      <w:r w:rsidRPr="006935C2">
        <w:rPr>
          <w:b/>
          <w:color w:val="000000"/>
          <w:szCs w:val="24"/>
        </w:rPr>
        <w:t>Implementation Contracts</w:t>
      </w:r>
      <w:bookmarkEnd w:id="105"/>
      <w:bookmarkEnd w:id="106"/>
    </w:p>
    <w:p w14:paraId="1EE603AE" w14:textId="77777777" w:rsidR="001478D1" w:rsidRPr="006935C2" w:rsidRDefault="001478D1" w:rsidP="006935C2">
      <w:pPr>
        <w:pStyle w:val="Content"/>
        <w:spacing w:after="0"/>
        <w:rPr>
          <w:color w:val="000000"/>
          <w:szCs w:val="24"/>
        </w:rPr>
      </w:pPr>
    </w:p>
    <w:p w14:paraId="7927ECF8" w14:textId="77777777" w:rsidR="001478D1" w:rsidRPr="006935C2" w:rsidRDefault="001478D1" w:rsidP="006935C2">
      <w:pPr>
        <w:pStyle w:val="Content"/>
        <w:spacing w:after="0"/>
        <w:rPr>
          <w:color w:val="000000"/>
          <w:szCs w:val="24"/>
        </w:rPr>
      </w:pPr>
      <w:r w:rsidRPr="006935C2">
        <w:rPr>
          <w:color w:val="000000"/>
          <w:szCs w:val="24"/>
        </w:rPr>
        <w:t>Where implementation of the action requires the Beneficiary to award procurement contracts, it must award the contract to the tenderer offering the best value for money, that is to say, the best price-quality ratio, in compliance with the principles of transparency and equal treatment for potential contractors, care being taken to avoid any conflict of interests. To this end, the Beneficiary must follow the procedures set out in Annex IV of the Contract, in line with the AUC procurement procedures.</w:t>
      </w:r>
    </w:p>
    <w:p w14:paraId="0BBAE03B" w14:textId="77777777" w:rsidR="001478D1" w:rsidRPr="006935C2" w:rsidRDefault="001478D1" w:rsidP="006935C2">
      <w:pPr>
        <w:pStyle w:val="Content"/>
        <w:spacing w:after="0"/>
        <w:rPr>
          <w:color w:val="000000"/>
          <w:szCs w:val="24"/>
        </w:rPr>
      </w:pPr>
    </w:p>
    <w:p w14:paraId="59338F03" w14:textId="15048791" w:rsidR="003D6760" w:rsidRPr="003D6760" w:rsidRDefault="003D6760" w:rsidP="003D6760">
      <w:pPr>
        <w:shd w:val="clear" w:color="auto" w:fill="FFFFFF"/>
        <w:rPr>
          <w:rFonts w:ascii="Arial" w:eastAsiaTheme="minorHAnsi" w:hAnsi="Arial" w:cs="Arial"/>
          <w:snapToGrid/>
          <w:color w:val="222222"/>
          <w:sz w:val="19"/>
          <w:szCs w:val="19"/>
          <w:lang w:val="en-US"/>
        </w:rPr>
      </w:pPr>
      <w:r w:rsidRPr="00C45185">
        <w:rPr>
          <w:b/>
          <w:color w:val="000000"/>
          <w:szCs w:val="24"/>
        </w:rPr>
        <w:t>Right-to-Audit</w:t>
      </w:r>
      <w:r w:rsidR="00342A36">
        <w:rPr>
          <w:b/>
          <w:color w:val="000000"/>
          <w:szCs w:val="24"/>
        </w:rPr>
        <w:t xml:space="preserve"> by AUC</w:t>
      </w:r>
    </w:p>
    <w:p w14:paraId="4C1B5737" w14:textId="77777777" w:rsidR="00A350D1" w:rsidRDefault="00A350D1" w:rsidP="00C45185">
      <w:pPr>
        <w:shd w:val="clear" w:color="auto" w:fill="FFFFFF"/>
        <w:jc w:val="both"/>
        <w:rPr>
          <w:color w:val="000000"/>
          <w:szCs w:val="24"/>
        </w:rPr>
      </w:pPr>
    </w:p>
    <w:p w14:paraId="1B38EDE9" w14:textId="20A1BD80" w:rsidR="00385276" w:rsidRPr="00C45185" w:rsidRDefault="003D6760" w:rsidP="00C45185">
      <w:pPr>
        <w:shd w:val="clear" w:color="auto" w:fill="FFFFFF"/>
        <w:jc w:val="both"/>
        <w:rPr>
          <w:rFonts w:ascii="Arial" w:eastAsiaTheme="minorHAnsi" w:hAnsi="Arial" w:cs="Arial"/>
          <w:snapToGrid/>
          <w:color w:val="222222"/>
          <w:sz w:val="19"/>
          <w:szCs w:val="19"/>
          <w:lang w:val="en-US"/>
        </w:rPr>
      </w:pPr>
      <w:r w:rsidRPr="00C45185">
        <w:rPr>
          <w:color w:val="000000"/>
          <w:szCs w:val="24"/>
        </w:rPr>
        <w:t>The Grant Recipient shall establish and maintain a reasonable accounting system that enables AUC to readily identify Grant Recipient’s assets, expenses, costs of goods, and use of funds. The AUC and its authorized representatives shall have the right to audit, to examine, and to make copies of or extracts from all financial and related records (in whatever form they may be kept, whether written, electronic, or other) relating to or pertaining to the Contract or Agreement. Such records shall include, but not be limited to, accounting records, payment vouchers, receipt vouchers, written policies and procedures, memoranda and correspondence</w:t>
      </w:r>
    </w:p>
    <w:p w14:paraId="720BB924" w14:textId="77777777" w:rsidR="00385276" w:rsidRPr="006935C2" w:rsidRDefault="00385276" w:rsidP="006935C2">
      <w:pPr>
        <w:pStyle w:val="Content"/>
        <w:spacing w:after="0"/>
        <w:rPr>
          <w:color w:val="000000"/>
          <w:szCs w:val="24"/>
        </w:rPr>
      </w:pPr>
    </w:p>
    <w:p w14:paraId="46CA8E71" w14:textId="77777777" w:rsidR="00385276" w:rsidRDefault="00385276" w:rsidP="006935C2">
      <w:pPr>
        <w:jc w:val="both"/>
        <w:rPr>
          <w:color w:val="000000"/>
          <w:szCs w:val="24"/>
        </w:rPr>
      </w:pPr>
    </w:p>
    <w:p w14:paraId="5DEF0256" w14:textId="77777777" w:rsidR="007D1B9C" w:rsidRDefault="007D1B9C" w:rsidP="006935C2">
      <w:pPr>
        <w:jc w:val="both"/>
        <w:rPr>
          <w:color w:val="000000"/>
          <w:szCs w:val="24"/>
        </w:rPr>
      </w:pPr>
    </w:p>
    <w:p w14:paraId="353986F8" w14:textId="77777777" w:rsidR="007D1B9C" w:rsidRDefault="007D1B9C" w:rsidP="006935C2">
      <w:pPr>
        <w:jc w:val="both"/>
        <w:rPr>
          <w:color w:val="000000"/>
          <w:szCs w:val="24"/>
        </w:rPr>
      </w:pPr>
    </w:p>
    <w:p w14:paraId="7AFB96E1" w14:textId="77777777" w:rsidR="007D1B9C" w:rsidRDefault="007D1B9C" w:rsidP="006935C2">
      <w:pPr>
        <w:jc w:val="both"/>
        <w:rPr>
          <w:color w:val="000000"/>
          <w:szCs w:val="24"/>
        </w:rPr>
      </w:pPr>
    </w:p>
    <w:p w14:paraId="20D83E2F" w14:textId="77777777" w:rsidR="007D1B9C" w:rsidRDefault="007D1B9C" w:rsidP="006935C2">
      <w:pPr>
        <w:jc w:val="both"/>
        <w:rPr>
          <w:color w:val="000000"/>
          <w:szCs w:val="24"/>
        </w:rPr>
      </w:pPr>
    </w:p>
    <w:p w14:paraId="49155528" w14:textId="77777777" w:rsidR="00F54A79" w:rsidRDefault="00F54A79" w:rsidP="006935C2">
      <w:pPr>
        <w:jc w:val="both"/>
        <w:rPr>
          <w:color w:val="000000"/>
          <w:szCs w:val="24"/>
        </w:rPr>
      </w:pPr>
    </w:p>
    <w:p w14:paraId="5270CC8D" w14:textId="77777777" w:rsidR="00F54A79" w:rsidRDefault="00F54A79" w:rsidP="006935C2">
      <w:pPr>
        <w:jc w:val="both"/>
        <w:rPr>
          <w:color w:val="000000"/>
          <w:szCs w:val="24"/>
        </w:rPr>
      </w:pPr>
    </w:p>
    <w:p w14:paraId="4C642213" w14:textId="77777777" w:rsidR="00F54A79" w:rsidRDefault="00F54A79" w:rsidP="006935C2">
      <w:pPr>
        <w:jc w:val="both"/>
        <w:rPr>
          <w:color w:val="000000"/>
          <w:szCs w:val="24"/>
        </w:rPr>
      </w:pPr>
    </w:p>
    <w:p w14:paraId="387C1F79" w14:textId="77777777" w:rsidR="00F54A79" w:rsidRDefault="00F54A79" w:rsidP="006935C2">
      <w:pPr>
        <w:jc w:val="both"/>
        <w:rPr>
          <w:color w:val="000000"/>
          <w:szCs w:val="24"/>
        </w:rPr>
      </w:pPr>
    </w:p>
    <w:p w14:paraId="0CD0465E" w14:textId="77777777" w:rsidR="00F54A79" w:rsidRDefault="00F54A79" w:rsidP="006935C2">
      <w:pPr>
        <w:jc w:val="both"/>
        <w:rPr>
          <w:color w:val="000000"/>
          <w:szCs w:val="24"/>
        </w:rPr>
      </w:pPr>
    </w:p>
    <w:p w14:paraId="2D283CB9" w14:textId="77777777" w:rsidR="00F54A79" w:rsidRDefault="00F54A79" w:rsidP="006935C2">
      <w:pPr>
        <w:jc w:val="both"/>
        <w:rPr>
          <w:color w:val="000000"/>
          <w:szCs w:val="24"/>
        </w:rPr>
      </w:pPr>
    </w:p>
    <w:p w14:paraId="7BAE3E00" w14:textId="77777777" w:rsidR="00F54A79" w:rsidRDefault="00F54A79" w:rsidP="006935C2">
      <w:pPr>
        <w:jc w:val="both"/>
        <w:rPr>
          <w:color w:val="000000"/>
          <w:szCs w:val="24"/>
        </w:rPr>
      </w:pPr>
    </w:p>
    <w:p w14:paraId="668D7A10" w14:textId="77777777" w:rsidR="00F54A79" w:rsidRDefault="00F54A79" w:rsidP="006935C2">
      <w:pPr>
        <w:jc w:val="both"/>
        <w:rPr>
          <w:color w:val="000000"/>
          <w:szCs w:val="24"/>
        </w:rPr>
      </w:pPr>
    </w:p>
    <w:p w14:paraId="5C909F96" w14:textId="77777777" w:rsidR="00F54A79" w:rsidRDefault="00F54A79" w:rsidP="006935C2">
      <w:pPr>
        <w:jc w:val="both"/>
        <w:rPr>
          <w:color w:val="000000"/>
          <w:szCs w:val="24"/>
        </w:rPr>
      </w:pPr>
    </w:p>
    <w:p w14:paraId="33472D49" w14:textId="77777777" w:rsidR="00F54A79" w:rsidRDefault="00F54A79" w:rsidP="006935C2">
      <w:pPr>
        <w:jc w:val="both"/>
        <w:rPr>
          <w:color w:val="000000"/>
          <w:szCs w:val="24"/>
        </w:rPr>
      </w:pPr>
    </w:p>
    <w:p w14:paraId="4CA123A8" w14:textId="77777777" w:rsidR="00F54A79" w:rsidRDefault="00F54A79" w:rsidP="006935C2">
      <w:pPr>
        <w:jc w:val="both"/>
        <w:rPr>
          <w:color w:val="000000"/>
          <w:szCs w:val="24"/>
        </w:rPr>
      </w:pPr>
    </w:p>
    <w:p w14:paraId="5CE1D193" w14:textId="77777777" w:rsidR="00F54A79" w:rsidRDefault="00F54A79" w:rsidP="006935C2">
      <w:pPr>
        <w:jc w:val="both"/>
        <w:rPr>
          <w:color w:val="000000"/>
          <w:szCs w:val="24"/>
        </w:rPr>
      </w:pPr>
    </w:p>
    <w:p w14:paraId="5168B613" w14:textId="77777777" w:rsidR="00410F13" w:rsidRDefault="00410F13" w:rsidP="006935C2">
      <w:pPr>
        <w:jc w:val="both"/>
        <w:rPr>
          <w:color w:val="000000"/>
          <w:szCs w:val="24"/>
        </w:rPr>
      </w:pPr>
    </w:p>
    <w:p w14:paraId="391DDE3B" w14:textId="77777777" w:rsidR="00410F13" w:rsidRDefault="00410F13" w:rsidP="006935C2">
      <w:pPr>
        <w:jc w:val="both"/>
        <w:rPr>
          <w:color w:val="000000"/>
          <w:szCs w:val="24"/>
        </w:rPr>
      </w:pPr>
    </w:p>
    <w:p w14:paraId="49E3436B" w14:textId="77777777" w:rsidR="00410F13" w:rsidRDefault="00410F13" w:rsidP="006935C2">
      <w:pPr>
        <w:jc w:val="both"/>
        <w:rPr>
          <w:color w:val="000000"/>
          <w:szCs w:val="24"/>
        </w:rPr>
      </w:pPr>
    </w:p>
    <w:p w14:paraId="2E9E2C60" w14:textId="77777777" w:rsidR="00410F13" w:rsidRDefault="00410F13" w:rsidP="006935C2">
      <w:pPr>
        <w:jc w:val="both"/>
        <w:rPr>
          <w:color w:val="000000"/>
          <w:szCs w:val="24"/>
        </w:rPr>
      </w:pPr>
    </w:p>
    <w:p w14:paraId="051923D0" w14:textId="77777777" w:rsidR="00410F13" w:rsidRDefault="00410F13" w:rsidP="006935C2">
      <w:pPr>
        <w:jc w:val="both"/>
        <w:rPr>
          <w:color w:val="000000"/>
          <w:szCs w:val="24"/>
        </w:rPr>
      </w:pPr>
    </w:p>
    <w:p w14:paraId="22D66213" w14:textId="77777777" w:rsidR="007D1B9C" w:rsidRPr="006935C2" w:rsidRDefault="007D1B9C" w:rsidP="006935C2">
      <w:pPr>
        <w:jc w:val="both"/>
        <w:rPr>
          <w:color w:val="000000"/>
          <w:szCs w:val="24"/>
        </w:rPr>
      </w:pPr>
    </w:p>
    <w:p w14:paraId="63C76256" w14:textId="77777777" w:rsidR="001478D1" w:rsidRPr="006935C2" w:rsidRDefault="001478D1" w:rsidP="006935C2">
      <w:pPr>
        <w:pStyle w:val="Titre2"/>
        <w:rPr>
          <w:szCs w:val="24"/>
        </w:rPr>
      </w:pPr>
      <w:bookmarkStart w:id="107" w:name="_Toc40507656"/>
      <w:bookmarkStart w:id="108" w:name="_Toc316906513"/>
      <w:bookmarkStart w:id="109" w:name="_Toc355287300"/>
      <w:r w:rsidRPr="006935C2">
        <w:rPr>
          <w:szCs w:val="24"/>
        </w:rPr>
        <w:lastRenderedPageBreak/>
        <w:t>LIST OF ANNEXES</w:t>
      </w:r>
      <w:bookmarkEnd w:id="107"/>
      <w:bookmarkEnd w:id="108"/>
      <w:r w:rsidR="00385276" w:rsidRPr="006935C2">
        <w:rPr>
          <w:szCs w:val="24"/>
        </w:rPr>
        <w:t xml:space="preserve">: </w:t>
      </w:r>
      <w:bookmarkStart w:id="110" w:name="_Toc316906514"/>
      <w:bookmarkStart w:id="111" w:name="_Toc40507657"/>
      <w:r w:rsidRPr="006935C2">
        <w:rPr>
          <w:szCs w:val="24"/>
        </w:rPr>
        <w:t>GRANT APPLICATION SUPPORTING DOCUMENTS</w:t>
      </w:r>
      <w:bookmarkEnd w:id="109"/>
      <w:bookmarkEnd w:id="110"/>
      <w:r w:rsidR="00385276" w:rsidRPr="006935C2">
        <w:rPr>
          <w:szCs w:val="24"/>
        </w:rPr>
        <w:t xml:space="preserve"> </w:t>
      </w:r>
    </w:p>
    <w:bookmarkEnd w:id="111"/>
    <w:p w14:paraId="73145C8C" w14:textId="77777777" w:rsidR="001478D1" w:rsidRPr="006935C2" w:rsidRDefault="001478D1" w:rsidP="006935C2">
      <w:pPr>
        <w:spacing w:line="360" w:lineRule="auto"/>
        <w:ind w:left="360"/>
        <w:contextualSpacing/>
        <w:jc w:val="both"/>
        <w:rPr>
          <w:color w:val="000000"/>
          <w:szCs w:val="24"/>
        </w:rPr>
      </w:pPr>
      <w:r w:rsidRPr="006935C2">
        <w:rPr>
          <w:color w:val="000000"/>
          <w:szCs w:val="24"/>
        </w:rPr>
        <w:t xml:space="preserve">Annex A: Grant Application Form </w:t>
      </w:r>
      <w:bookmarkStart w:id="112" w:name="_Toc40507658"/>
    </w:p>
    <w:p w14:paraId="6F2F68DB" w14:textId="77777777" w:rsidR="001478D1" w:rsidRPr="006935C2" w:rsidRDefault="001478D1" w:rsidP="006935C2">
      <w:pPr>
        <w:spacing w:line="360" w:lineRule="auto"/>
        <w:ind w:left="360"/>
        <w:contextualSpacing/>
        <w:jc w:val="both"/>
        <w:rPr>
          <w:color w:val="000000"/>
          <w:szCs w:val="24"/>
        </w:rPr>
      </w:pPr>
      <w:bookmarkStart w:id="113" w:name="_Toc40507659"/>
      <w:bookmarkEnd w:id="112"/>
      <w:r w:rsidRPr="006935C2">
        <w:rPr>
          <w:color w:val="000000"/>
          <w:szCs w:val="24"/>
        </w:rPr>
        <w:t xml:space="preserve">Annex B: Logical Framework </w:t>
      </w:r>
      <w:bookmarkEnd w:id="113"/>
    </w:p>
    <w:p w14:paraId="08D69F76" w14:textId="77777777" w:rsidR="001478D1" w:rsidRPr="006935C2" w:rsidRDefault="001478D1" w:rsidP="006935C2">
      <w:pPr>
        <w:spacing w:line="360" w:lineRule="auto"/>
        <w:ind w:left="360"/>
        <w:contextualSpacing/>
        <w:jc w:val="both"/>
        <w:rPr>
          <w:color w:val="000000"/>
          <w:szCs w:val="24"/>
        </w:rPr>
      </w:pPr>
      <w:bookmarkStart w:id="114" w:name="_Toc40507660"/>
      <w:r w:rsidRPr="006935C2">
        <w:rPr>
          <w:color w:val="000000"/>
          <w:szCs w:val="24"/>
        </w:rPr>
        <w:t>Annex C1: Legal Entity Sheet - Private</w:t>
      </w:r>
    </w:p>
    <w:p w14:paraId="2CB015C2" w14:textId="77777777" w:rsidR="001478D1" w:rsidRPr="006935C2" w:rsidRDefault="001478D1" w:rsidP="006935C2">
      <w:pPr>
        <w:spacing w:line="360" w:lineRule="auto"/>
        <w:ind w:left="360"/>
        <w:contextualSpacing/>
        <w:jc w:val="both"/>
        <w:rPr>
          <w:color w:val="000000"/>
          <w:szCs w:val="24"/>
        </w:rPr>
      </w:pPr>
      <w:r w:rsidRPr="006935C2">
        <w:rPr>
          <w:color w:val="000000"/>
          <w:szCs w:val="24"/>
        </w:rPr>
        <w:t>Annex C2: Legal Entity Sheet - Public</w:t>
      </w:r>
    </w:p>
    <w:p w14:paraId="7A3F8D8A" w14:textId="77777777" w:rsidR="001478D1" w:rsidRPr="006935C2" w:rsidRDefault="001478D1" w:rsidP="006935C2">
      <w:pPr>
        <w:spacing w:line="360" w:lineRule="auto"/>
        <w:ind w:left="360"/>
        <w:contextualSpacing/>
        <w:jc w:val="both"/>
        <w:rPr>
          <w:color w:val="000000"/>
          <w:szCs w:val="24"/>
        </w:rPr>
      </w:pPr>
      <w:bookmarkStart w:id="115" w:name="_Toc40507661"/>
      <w:bookmarkEnd w:id="114"/>
      <w:r w:rsidRPr="006935C2">
        <w:rPr>
          <w:color w:val="000000"/>
          <w:szCs w:val="24"/>
        </w:rPr>
        <w:t>Annex D: Financial Identification Form</w:t>
      </w:r>
    </w:p>
    <w:p w14:paraId="7325CDB5" w14:textId="77777777" w:rsidR="001478D1" w:rsidRPr="006935C2" w:rsidRDefault="001478D1" w:rsidP="006935C2">
      <w:pPr>
        <w:spacing w:line="360" w:lineRule="auto"/>
        <w:ind w:left="360"/>
        <w:contextualSpacing/>
        <w:jc w:val="both"/>
        <w:rPr>
          <w:color w:val="000000"/>
          <w:szCs w:val="24"/>
        </w:rPr>
      </w:pPr>
      <w:bookmarkStart w:id="116" w:name="_Toc273456813"/>
      <w:bookmarkStart w:id="117" w:name="_Toc273457930"/>
      <w:r w:rsidRPr="006935C2">
        <w:rPr>
          <w:color w:val="000000"/>
          <w:szCs w:val="24"/>
        </w:rPr>
        <w:t>Annex E: Grant Contract</w:t>
      </w:r>
      <w:bookmarkEnd w:id="116"/>
      <w:bookmarkEnd w:id="117"/>
      <w:r w:rsidRPr="006935C2">
        <w:rPr>
          <w:color w:val="000000"/>
          <w:szCs w:val="24"/>
        </w:rPr>
        <w:t xml:space="preserve"> – Special Conditions</w:t>
      </w:r>
    </w:p>
    <w:bookmarkEnd w:id="115"/>
    <w:p w14:paraId="0C518C39" w14:textId="77777777" w:rsidR="001478D1" w:rsidRPr="006935C2" w:rsidRDefault="001478D1" w:rsidP="006935C2">
      <w:pPr>
        <w:spacing w:line="360" w:lineRule="auto"/>
        <w:ind w:left="1080"/>
        <w:contextualSpacing/>
        <w:jc w:val="both"/>
        <w:rPr>
          <w:color w:val="000000"/>
          <w:szCs w:val="24"/>
        </w:rPr>
      </w:pPr>
      <w:r w:rsidRPr="006935C2">
        <w:rPr>
          <w:color w:val="000000"/>
          <w:szCs w:val="24"/>
        </w:rPr>
        <w:t xml:space="preserve">Annex </w:t>
      </w:r>
      <w:proofErr w:type="gramStart"/>
      <w:r w:rsidRPr="006935C2">
        <w:rPr>
          <w:color w:val="000000"/>
          <w:szCs w:val="24"/>
        </w:rPr>
        <w:t>I</w:t>
      </w:r>
      <w:proofErr w:type="gramEnd"/>
      <w:r w:rsidRPr="006935C2">
        <w:rPr>
          <w:color w:val="000000"/>
          <w:szCs w:val="24"/>
        </w:rPr>
        <w:t xml:space="preserve">: Description of the Action </w:t>
      </w:r>
    </w:p>
    <w:p w14:paraId="2F7D16BD" w14:textId="77777777" w:rsidR="001478D1" w:rsidRPr="006935C2" w:rsidRDefault="001478D1" w:rsidP="006935C2">
      <w:pPr>
        <w:spacing w:line="360" w:lineRule="auto"/>
        <w:ind w:left="1080"/>
        <w:contextualSpacing/>
        <w:jc w:val="both"/>
        <w:rPr>
          <w:color w:val="000000"/>
          <w:szCs w:val="24"/>
        </w:rPr>
      </w:pPr>
      <w:r w:rsidRPr="006935C2">
        <w:rPr>
          <w:color w:val="000000"/>
          <w:szCs w:val="24"/>
        </w:rPr>
        <w:t>Annex II: General Conditions</w:t>
      </w:r>
    </w:p>
    <w:p w14:paraId="6CDE14B1" w14:textId="77777777" w:rsidR="001478D1" w:rsidRPr="006935C2" w:rsidRDefault="001478D1" w:rsidP="006935C2">
      <w:pPr>
        <w:spacing w:line="360" w:lineRule="auto"/>
        <w:ind w:left="1080"/>
        <w:contextualSpacing/>
        <w:jc w:val="both"/>
        <w:rPr>
          <w:color w:val="000000"/>
          <w:szCs w:val="24"/>
        </w:rPr>
      </w:pPr>
      <w:r w:rsidRPr="006935C2">
        <w:rPr>
          <w:color w:val="000000"/>
          <w:szCs w:val="24"/>
        </w:rPr>
        <w:t>Annex III: Budget for the action</w:t>
      </w:r>
    </w:p>
    <w:p w14:paraId="1ECCC7CF" w14:textId="77777777" w:rsidR="001478D1" w:rsidRPr="006935C2" w:rsidRDefault="001478D1" w:rsidP="006935C2">
      <w:pPr>
        <w:spacing w:line="360" w:lineRule="auto"/>
        <w:ind w:left="1080"/>
        <w:contextualSpacing/>
        <w:jc w:val="both"/>
        <w:rPr>
          <w:color w:val="000000"/>
          <w:szCs w:val="24"/>
        </w:rPr>
      </w:pPr>
      <w:r w:rsidRPr="006935C2">
        <w:rPr>
          <w:color w:val="000000"/>
          <w:szCs w:val="24"/>
        </w:rPr>
        <w:t xml:space="preserve">Annex IV: Procurement Procedures </w:t>
      </w:r>
    </w:p>
    <w:p w14:paraId="311A0D44" w14:textId="77777777" w:rsidR="001478D1" w:rsidRPr="006935C2" w:rsidRDefault="001478D1" w:rsidP="006935C2">
      <w:pPr>
        <w:spacing w:line="360" w:lineRule="auto"/>
        <w:ind w:left="1080"/>
        <w:contextualSpacing/>
        <w:jc w:val="both"/>
        <w:rPr>
          <w:color w:val="000000"/>
          <w:szCs w:val="24"/>
        </w:rPr>
      </w:pPr>
      <w:r w:rsidRPr="006935C2">
        <w:rPr>
          <w:color w:val="000000"/>
          <w:szCs w:val="24"/>
        </w:rPr>
        <w:t>Annex V: Request for payment</w:t>
      </w:r>
      <w:r w:rsidRPr="006935C2" w:rsidDel="002B3E84">
        <w:rPr>
          <w:color w:val="000000"/>
          <w:szCs w:val="24"/>
        </w:rPr>
        <w:t xml:space="preserve"> </w:t>
      </w:r>
    </w:p>
    <w:p w14:paraId="4F7BC4F7" w14:textId="77777777" w:rsidR="001478D1" w:rsidRPr="006935C2" w:rsidRDefault="001478D1" w:rsidP="006935C2">
      <w:pPr>
        <w:spacing w:line="360" w:lineRule="auto"/>
        <w:ind w:left="1080"/>
        <w:contextualSpacing/>
        <w:jc w:val="both"/>
        <w:rPr>
          <w:color w:val="000000"/>
          <w:szCs w:val="24"/>
        </w:rPr>
      </w:pPr>
      <w:r w:rsidRPr="006935C2">
        <w:rPr>
          <w:color w:val="000000"/>
          <w:szCs w:val="24"/>
        </w:rPr>
        <w:t>Annex VI-a: Interim Narrative Report</w:t>
      </w:r>
    </w:p>
    <w:p w14:paraId="5A401AB6" w14:textId="77777777" w:rsidR="001478D1" w:rsidRPr="006935C2" w:rsidRDefault="001478D1" w:rsidP="006935C2">
      <w:pPr>
        <w:spacing w:line="360" w:lineRule="auto"/>
        <w:ind w:left="1080"/>
        <w:contextualSpacing/>
        <w:jc w:val="both"/>
        <w:rPr>
          <w:color w:val="000000"/>
          <w:szCs w:val="24"/>
        </w:rPr>
      </w:pPr>
      <w:r w:rsidRPr="006935C2">
        <w:rPr>
          <w:color w:val="000000"/>
          <w:szCs w:val="24"/>
        </w:rPr>
        <w:t>Annex VI-b: Final Narrative Report</w:t>
      </w:r>
    </w:p>
    <w:p w14:paraId="684D8FEE" w14:textId="77777777" w:rsidR="001478D1" w:rsidRPr="006935C2" w:rsidRDefault="001478D1" w:rsidP="006935C2">
      <w:pPr>
        <w:spacing w:line="360" w:lineRule="auto"/>
        <w:ind w:left="1080"/>
        <w:contextualSpacing/>
        <w:jc w:val="both"/>
        <w:rPr>
          <w:color w:val="000000"/>
          <w:szCs w:val="24"/>
        </w:rPr>
      </w:pPr>
      <w:r w:rsidRPr="006935C2">
        <w:rPr>
          <w:color w:val="000000"/>
          <w:szCs w:val="24"/>
        </w:rPr>
        <w:t>Annex VI-c: Financial Report</w:t>
      </w:r>
    </w:p>
    <w:p w14:paraId="0297992C" w14:textId="77777777" w:rsidR="001478D1" w:rsidRPr="006935C2" w:rsidRDefault="001478D1" w:rsidP="006935C2">
      <w:pPr>
        <w:spacing w:line="360" w:lineRule="auto"/>
        <w:ind w:left="1080"/>
        <w:contextualSpacing/>
        <w:jc w:val="both"/>
        <w:rPr>
          <w:color w:val="000000"/>
          <w:szCs w:val="24"/>
        </w:rPr>
      </w:pPr>
      <w:r w:rsidRPr="006935C2">
        <w:rPr>
          <w:color w:val="000000"/>
          <w:szCs w:val="24"/>
        </w:rPr>
        <w:t>Annex VII: Expenditure Verification</w:t>
      </w:r>
    </w:p>
    <w:p w14:paraId="7B8B6ABF" w14:textId="77777777" w:rsidR="00117884" w:rsidRPr="006935C2" w:rsidRDefault="00117884" w:rsidP="006935C2">
      <w:pPr>
        <w:jc w:val="both"/>
        <w:rPr>
          <w:szCs w:val="24"/>
        </w:rPr>
      </w:pPr>
    </w:p>
    <w:sectPr w:rsidR="00117884" w:rsidRPr="006935C2" w:rsidSect="004053E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71B89" w14:textId="77777777" w:rsidR="00C44813" w:rsidRDefault="00C44813" w:rsidP="005B550A">
      <w:r>
        <w:separator/>
      </w:r>
    </w:p>
  </w:endnote>
  <w:endnote w:type="continuationSeparator" w:id="0">
    <w:p w14:paraId="71E641F4" w14:textId="77777777" w:rsidR="00C44813" w:rsidRDefault="00C44813" w:rsidP="005B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Arial">
    <w:altName w:val="Times New Roman"/>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Times New Roman Bold">
    <w:altName w:val="Dutch801 Rm BT"/>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
    <w:altName w:val="Cambria"/>
    <w:panose1 w:val="00000000000000000000"/>
    <w:charset w:val="00"/>
    <w:family w:val="roman"/>
    <w:notTrueType/>
    <w:pitch w:val="default"/>
    <w:sig w:usb0="00000003" w:usb1="00000000" w:usb2="00000000" w:usb3="00000000" w:csb0="0000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673436"/>
      <w:docPartObj>
        <w:docPartGallery w:val="Page Numbers (Bottom of Page)"/>
        <w:docPartUnique/>
      </w:docPartObj>
    </w:sdtPr>
    <w:sdtEndPr>
      <w:rPr>
        <w:noProof/>
      </w:rPr>
    </w:sdtEndPr>
    <w:sdtContent>
      <w:p w14:paraId="606A46F1" w14:textId="6E1D7858" w:rsidR="0092740D" w:rsidRDefault="0092740D">
        <w:pPr>
          <w:pStyle w:val="Pieddepage"/>
          <w:jc w:val="center"/>
        </w:pPr>
        <w:r>
          <w:fldChar w:fldCharType="begin"/>
        </w:r>
        <w:r>
          <w:instrText xml:space="preserve"> PAGE   \* MERGEFORMAT </w:instrText>
        </w:r>
        <w:r>
          <w:fldChar w:fldCharType="separate"/>
        </w:r>
        <w:r w:rsidR="001045EF">
          <w:rPr>
            <w:noProof/>
          </w:rPr>
          <w:t>29</w:t>
        </w:r>
        <w:r>
          <w:rPr>
            <w:noProof/>
          </w:rPr>
          <w:fldChar w:fldCharType="end"/>
        </w:r>
        <w:r w:rsidRPr="00EE14F7">
          <w:t xml:space="preserve"> </w:t>
        </w:r>
      </w:p>
    </w:sdtContent>
  </w:sdt>
  <w:p w14:paraId="68307DE4" w14:textId="77777777" w:rsidR="0092740D" w:rsidRDefault="0092740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A22C6" w14:textId="77777777" w:rsidR="00C44813" w:rsidRDefault="00C44813" w:rsidP="005B550A">
      <w:r>
        <w:separator/>
      </w:r>
    </w:p>
  </w:footnote>
  <w:footnote w:type="continuationSeparator" w:id="0">
    <w:p w14:paraId="55B488DA" w14:textId="77777777" w:rsidR="00C44813" w:rsidRDefault="00C44813" w:rsidP="005B550A">
      <w:r>
        <w:continuationSeparator/>
      </w:r>
    </w:p>
  </w:footnote>
  <w:footnote w:id="1">
    <w:p w14:paraId="3F63A185" w14:textId="77777777" w:rsidR="0092740D" w:rsidRPr="0094297B" w:rsidRDefault="0092740D" w:rsidP="009F31E0">
      <w:pPr>
        <w:pStyle w:val="Text1"/>
        <w:rPr>
          <w:sz w:val="18"/>
          <w:szCs w:val="18"/>
          <w:lang w:val="en-US"/>
        </w:rPr>
      </w:pPr>
      <w:r w:rsidRPr="0094297B">
        <w:rPr>
          <w:rStyle w:val="Appelnotedebasdep"/>
          <w:szCs w:val="18"/>
        </w:rPr>
        <w:footnoteRef/>
      </w:r>
      <w:r w:rsidRPr="0094297B">
        <w:rPr>
          <w:sz w:val="18"/>
          <w:szCs w:val="18"/>
        </w:rPr>
        <w:t xml:space="preserve"> </w:t>
      </w:r>
      <w:r w:rsidRPr="0094297B">
        <w:rPr>
          <w:sz w:val="18"/>
          <w:szCs w:val="18"/>
          <w:lang w:val="en-US"/>
        </w:rPr>
        <w:t xml:space="preserve">Contributions in kind are </w:t>
      </w:r>
      <w:r>
        <w:rPr>
          <w:sz w:val="18"/>
          <w:szCs w:val="18"/>
          <w:lang w:val="en-US"/>
        </w:rPr>
        <w:t>provision of goods or services</w:t>
      </w:r>
      <w:r w:rsidRPr="0094297B">
        <w:rPr>
          <w:sz w:val="18"/>
          <w:szCs w:val="18"/>
          <w:lang w:val="en-US"/>
        </w:rPr>
        <w:t xml:space="preserve"> that do not actually represent cash expenditure from the beneficiary.</w:t>
      </w:r>
    </w:p>
    <w:p w14:paraId="6C383C76" w14:textId="77777777" w:rsidR="0092740D" w:rsidRPr="0094297B" w:rsidRDefault="0092740D" w:rsidP="009F31E0">
      <w:pPr>
        <w:pStyle w:val="Text1"/>
        <w:rPr>
          <w:sz w:val="18"/>
          <w:szCs w:val="18"/>
          <w:lang w:val="en-US"/>
        </w:rPr>
      </w:pPr>
      <w:r w:rsidRPr="0094297B">
        <w:rPr>
          <w:sz w:val="18"/>
          <w:szCs w:val="18"/>
          <w:lang w:val="en-US"/>
        </w:rPr>
        <w:t>By contributions in kind we mean the provision of goods or services to the grant beneficiary free of charge by a third party. Contributions in kind do not, therefore, involve any expenditure for the beneficiary and are not entered in his accounts. Consequently, contributions in kind can never appear in the budget of the action as an eligible cost.</w:t>
      </w:r>
    </w:p>
    <w:p w14:paraId="44747034" w14:textId="77777777" w:rsidR="0092740D" w:rsidRPr="0094297B" w:rsidRDefault="0092740D" w:rsidP="009F31E0">
      <w:pPr>
        <w:pStyle w:val="Text1"/>
        <w:rPr>
          <w:sz w:val="18"/>
          <w:szCs w:val="18"/>
          <w:lang w:val="en-US"/>
        </w:rPr>
      </w:pPr>
      <w:r w:rsidRPr="0094297B">
        <w:rPr>
          <w:sz w:val="18"/>
          <w:szCs w:val="18"/>
          <w:lang w:val="en-US"/>
        </w:rPr>
        <w:t xml:space="preserve">Voluntary work is considered as in-kind contribution. However staff involved in the project implementation and management but already regularly paid by the grant beneficiary or his partners is not in-kind contribution. However, formal proof of the costs involved is needed (e.g. salary slips/work time documentation/timesheets). </w:t>
      </w:r>
    </w:p>
    <w:p w14:paraId="4201661D" w14:textId="77777777" w:rsidR="0092740D" w:rsidRPr="0094297B" w:rsidRDefault="0092740D" w:rsidP="009F31E0">
      <w:pPr>
        <w:pStyle w:val="Notedebasdepage"/>
        <w:ind w:left="482" w:firstLine="0"/>
        <w:rPr>
          <w:sz w:val="18"/>
          <w:szCs w:val="18"/>
          <w:lang w:val="en-US"/>
        </w:rPr>
      </w:pPr>
      <w:r w:rsidRPr="0094297B">
        <w:rPr>
          <w:sz w:val="18"/>
          <w:szCs w:val="18"/>
          <w:lang w:val="en-US"/>
        </w:rPr>
        <w:t>All contributions which do not represent actual expenditure (be it equipment, materials, lands…) are considered as contribution in kind and not eligible costs</w:t>
      </w:r>
    </w:p>
    <w:p w14:paraId="4AB73D9A" w14:textId="77777777" w:rsidR="0092740D" w:rsidRPr="0094297B" w:rsidRDefault="0092740D" w:rsidP="009F31E0">
      <w:pPr>
        <w:pStyle w:val="Text1"/>
        <w:rPr>
          <w:sz w:val="18"/>
          <w:szCs w:val="18"/>
          <w:lang w:val="en-US"/>
        </w:rPr>
      </w:pPr>
      <w:r w:rsidRPr="0094297B">
        <w:rPr>
          <w:color w:val="000000"/>
          <w:sz w:val="18"/>
          <w:szCs w:val="18"/>
        </w:rPr>
        <w:t xml:space="preserve">Staff costs with actual salary/fee is not a contribution in kind but a direct cost and shall be eligible. </w:t>
      </w:r>
    </w:p>
    <w:p w14:paraId="72C31954" w14:textId="77777777" w:rsidR="0092740D" w:rsidRPr="00FA31DE" w:rsidRDefault="0092740D" w:rsidP="009F31E0">
      <w:pPr>
        <w:pStyle w:val="Notedebasdepage"/>
        <w:ind w:firstLine="0"/>
        <w:rPr>
          <w:sz w:val="18"/>
          <w:szCs w:val="18"/>
          <w:lang w:val="en-US"/>
        </w:rPr>
      </w:pPr>
    </w:p>
  </w:footnote>
  <w:footnote w:id="2">
    <w:p w14:paraId="41AFAA4B" w14:textId="77777777" w:rsidR="0092740D" w:rsidRPr="00A121F5" w:rsidRDefault="0092740D" w:rsidP="001478D1">
      <w:pPr>
        <w:pStyle w:val="Notedebasdepage"/>
        <w:tabs>
          <w:tab w:val="left" w:pos="284"/>
        </w:tabs>
        <w:spacing w:after="0"/>
        <w:ind w:left="284" w:hanging="284"/>
      </w:pPr>
      <w:r w:rsidRPr="00A121F5">
        <w:rPr>
          <w:rStyle w:val="Appelnotedebasdep"/>
        </w:rPr>
        <w:footnoteRef/>
      </w:r>
      <w:r>
        <w:tab/>
      </w:r>
      <w:r w:rsidRPr="00A121F5">
        <w:t>Where the applicant and/or (a) partner(s) is a public body created by a law, a copy of the said law must be provided</w:t>
      </w:r>
    </w:p>
  </w:footnote>
  <w:footnote w:id="3">
    <w:p w14:paraId="0B24E5FA" w14:textId="628A647A" w:rsidR="0092740D" w:rsidRPr="00A121F5" w:rsidRDefault="0092740D" w:rsidP="001478D1">
      <w:pPr>
        <w:pStyle w:val="Notedebasdepage"/>
        <w:tabs>
          <w:tab w:val="left" w:pos="284"/>
        </w:tabs>
        <w:spacing w:after="0"/>
        <w:ind w:left="284" w:hanging="284"/>
      </w:pPr>
      <w:r w:rsidRPr="00A121F5">
        <w:rPr>
          <w:rStyle w:val="Appelnotedebasdep"/>
        </w:rPr>
        <w:footnoteRef/>
      </w:r>
      <w:r w:rsidRPr="00A121F5">
        <w:tab/>
        <w:t>To be inserted only where the eligibility conditions have not changed from one call for proposals to the other.</w:t>
      </w:r>
    </w:p>
  </w:footnote>
  <w:footnote w:id="4">
    <w:p w14:paraId="21975C6C" w14:textId="77777777" w:rsidR="0092740D" w:rsidRPr="00A121F5" w:rsidRDefault="0092740D" w:rsidP="001478D1">
      <w:pPr>
        <w:pStyle w:val="Notedebasdepage"/>
        <w:tabs>
          <w:tab w:val="left" w:pos="284"/>
        </w:tabs>
        <w:spacing w:after="0"/>
        <w:ind w:left="284" w:hanging="284"/>
      </w:pPr>
      <w:r w:rsidRPr="00A121F5">
        <w:rPr>
          <w:rStyle w:val="Appelnotedebasdep"/>
        </w:rPr>
        <w:footnoteRef/>
      </w:r>
      <w:r w:rsidRPr="00A121F5">
        <w:t xml:space="preserve"> </w:t>
      </w:r>
      <w:r w:rsidRPr="00A121F5">
        <w:tab/>
        <w:t>This obligation does not apply to natural persons who have received a scholarship, nor to public bodies nor to international organisations. It does not apply either when the accounts are in practice the same documents as the external audit report already provided pursuant to section 2.4.2.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C6201"/>
    <w:multiLevelType w:val="hybridMultilevel"/>
    <w:tmpl w:val="05A4C746"/>
    <w:lvl w:ilvl="0" w:tplc="FAF889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D64A1"/>
    <w:multiLevelType w:val="hybridMultilevel"/>
    <w:tmpl w:val="632AAE42"/>
    <w:lvl w:ilvl="0" w:tplc="80A23D86">
      <w:start w:val="1"/>
      <w:numFmt w:val="lowerRoman"/>
      <w:lvlText w:val="%1)"/>
      <w:lvlJc w:val="right"/>
      <w:pPr>
        <w:ind w:left="99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8471C"/>
    <w:multiLevelType w:val="hybridMultilevel"/>
    <w:tmpl w:val="5C24391E"/>
    <w:lvl w:ilvl="0" w:tplc="FAF889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E405D"/>
    <w:multiLevelType w:val="hybridMultilevel"/>
    <w:tmpl w:val="E44E43D4"/>
    <w:lvl w:ilvl="0" w:tplc="04090001">
      <w:start w:val="1"/>
      <w:numFmt w:val="bullet"/>
      <w:lvlText w:val=""/>
      <w:lvlJc w:val="left"/>
      <w:pPr>
        <w:ind w:left="720" w:hanging="360"/>
      </w:pPr>
      <w:rPr>
        <w:rFonts w:ascii="Symbol" w:hAnsi="Symbol" w:hint="default"/>
        <w:sz w:val="22"/>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18164BDF"/>
    <w:multiLevelType w:val="hybridMultilevel"/>
    <w:tmpl w:val="F7367CAE"/>
    <w:lvl w:ilvl="0" w:tplc="FFFFFFFF">
      <w:start w:val="1"/>
      <w:numFmt w:val="bullet"/>
      <w:pStyle w:val="Listepuces"/>
      <w:lvlText w:val="-"/>
      <w:lvlJc w:val="left"/>
      <w:pPr>
        <w:tabs>
          <w:tab w:val="num" w:pos="360"/>
        </w:tabs>
        <w:ind w:left="36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D1E4C"/>
    <w:multiLevelType w:val="hybridMultilevel"/>
    <w:tmpl w:val="DC7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71071"/>
    <w:multiLevelType w:val="hybridMultilevel"/>
    <w:tmpl w:val="ECE494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FF44BE"/>
    <w:multiLevelType w:val="hybridMultilevel"/>
    <w:tmpl w:val="D15A1B78"/>
    <w:lvl w:ilvl="0" w:tplc="80A23D86">
      <w:start w:val="1"/>
      <w:numFmt w:val="lowerRoman"/>
      <w:lvlText w:val="%1)"/>
      <w:lvlJc w:val="right"/>
      <w:pPr>
        <w:ind w:left="1353" w:hanging="360"/>
      </w:pPr>
      <w:rPr>
        <w:rFonts w:ascii="Cambria" w:hAnsi="Cambria" w:hint="default"/>
        <w:sz w:val="2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264A13D0"/>
    <w:multiLevelType w:val="hybridMultilevel"/>
    <w:tmpl w:val="B218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8610D"/>
    <w:multiLevelType w:val="multilevel"/>
    <w:tmpl w:val="0F463B3E"/>
    <w:lvl w:ilvl="0">
      <w:start w:val="1"/>
      <w:numFmt w:val="bullet"/>
      <w:lvlText w:val="­"/>
      <w:lvlJc w:val="left"/>
      <w:pPr>
        <w:ind w:left="360" w:hanging="360"/>
      </w:pPr>
      <w:rPr>
        <w:rFonts w:ascii="Courier New" w:hAnsi="Courier New" w:hint="default"/>
      </w:rPr>
    </w:lvl>
    <w:lvl w:ilvl="1">
      <w:start w:val="1"/>
      <w:numFmt w:val="decimal"/>
      <w:isLgl/>
      <w:lvlText w:val="%1.%2"/>
      <w:lvlJc w:val="left"/>
      <w:pPr>
        <w:ind w:left="735" w:hanging="390"/>
      </w:pPr>
      <w:rPr>
        <w:rFonts w:hint="default"/>
      </w:rPr>
    </w:lvl>
    <w:lvl w:ilvl="2">
      <w:start w:val="1"/>
      <w:numFmt w:val="bullet"/>
      <w:lvlText w:val=""/>
      <w:lvlJc w:val="left"/>
      <w:pPr>
        <w:ind w:left="1410" w:hanging="720"/>
      </w:pPr>
      <w:rPr>
        <w:rFonts w:ascii="Symbol" w:hAnsi="Symbol"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4215" w:hanging="1800"/>
      </w:pPr>
      <w:rPr>
        <w:rFonts w:hint="default"/>
      </w:rPr>
    </w:lvl>
    <w:lvl w:ilvl="8">
      <w:start w:val="1"/>
      <w:numFmt w:val="decimal"/>
      <w:isLgl/>
      <w:lvlText w:val="%1.%2.%3.%4.%5.%6.%7.%8.%9"/>
      <w:lvlJc w:val="left"/>
      <w:pPr>
        <w:ind w:left="4560" w:hanging="1800"/>
      </w:pPr>
      <w:rPr>
        <w:rFonts w:hint="default"/>
      </w:rPr>
    </w:lvl>
  </w:abstractNum>
  <w:abstractNum w:abstractNumId="10" w15:restartNumberingAfterBreak="0">
    <w:nsid w:val="2C027BFB"/>
    <w:multiLevelType w:val="hybridMultilevel"/>
    <w:tmpl w:val="4B7A0CBA"/>
    <w:lvl w:ilvl="0" w:tplc="F3DAB896">
      <w:start w:val="1"/>
      <w:numFmt w:val="decimal"/>
      <w:lvlText w:val="(%1)"/>
      <w:lvlJc w:val="left"/>
      <w:pPr>
        <w:ind w:left="360" w:hanging="360"/>
      </w:pPr>
      <w:rPr>
        <w:rFonts w:hint="default"/>
        <w:b/>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1" w15:restartNumberingAfterBreak="0">
    <w:nsid w:val="31F66500"/>
    <w:multiLevelType w:val="hybridMultilevel"/>
    <w:tmpl w:val="078613DC"/>
    <w:lvl w:ilvl="0" w:tplc="CEA655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B4BA7"/>
    <w:multiLevelType w:val="hybridMultilevel"/>
    <w:tmpl w:val="0794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EB3982"/>
    <w:multiLevelType w:val="hybridMultilevel"/>
    <w:tmpl w:val="FC8665D2"/>
    <w:lvl w:ilvl="0" w:tplc="FFFFFFFF">
      <w:start w:val="1"/>
      <w:numFmt w:val="lowerRoman"/>
      <w:lvlText w:val="(%1)"/>
      <w:lvlJc w:val="righ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1F49CC"/>
    <w:multiLevelType w:val="hybridMultilevel"/>
    <w:tmpl w:val="C0E46D64"/>
    <w:lvl w:ilvl="0" w:tplc="80A23D86">
      <w:start w:val="1"/>
      <w:numFmt w:val="lowerRoman"/>
      <w:pStyle w:val="NumPar2"/>
      <w:lvlText w:val="%1)"/>
      <w:lvlJc w:val="right"/>
      <w:pPr>
        <w:ind w:left="720" w:hanging="360"/>
      </w:pPr>
      <w:rPr>
        <w:rFonts w:ascii="Cambria" w:hAnsi="Cambria" w:hint="default"/>
        <w:sz w:val="22"/>
      </w:rPr>
    </w:lvl>
    <w:lvl w:ilvl="1" w:tplc="30090003" w:tentative="1">
      <w:start w:val="1"/>
      <w:numFmt w:val="bullet"/>
      <w:pStyle w:val="NumPar2"/>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3CC76BFF"/>
    <w:multiLevelType w:val="hybridMultilevel"/>
    <w:tmpl w:val="C5EE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A0247"/>
    <w:multiLevelType w:val="hybridMultilevel"/>
    <w:tmpl w:val="36245222"/>
    <w:lvl w:ilvl="0" w:tplc="FFFFFFFF">
      <w:start w:val="1"/>
      <w:numFmt w:val="bullet"/>
      <w:pStyle w:val="StyleListBullet11p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7471BC"/>
    <w:multiLevelType w:val="multilevel"/>
    <w:tmpl w:val="BE7AD3E8"/>
    <w:lvl w:ilvl="0">
      <w:start w:val="1"/>
      <w:numFmt w:val="decimal"/>
      <w:pStyle w:val="Titre1"/>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7B3479"/>
    <w:multiLevelType w:val="hybridMultilevel"/>
    <w:tmpl w:val="946C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272C4"/>
    <w:multiLevelType w:val="hybridMultilevel"/>
    <w:tmpl w:val="32A8B842"/>
    <w:lvl w:ilvl="0" w:tplc="FAF889D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153963"/>
    <w:multiLevelType w:val="hybridMultilevel"/>
    <w:tmpl w:val="B1BCF4F6"/>
    <w:lvl w:ilvl="0" w:tplc="3AE85DA2">
      <w:start w:val="1"/>
      <w:numFmt w:val="decimal"/>
      <w:lvlText w:val="(%1)"/>
      <w:lvlJc w:val="left"/>
      <w:pPr>
        <w:ind w:left="360" w:hanging="360"/>
      </w:pPr>
      <w:rPr>
        <w:rFonts w:hint="default"/>
      </w:rPr>
    </w:lvl>
    <w:lvl w:ilvl="1" w:tplc="08090003">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21" w15:restartNumberingAfterBreak="0">
    <w:nsid w:val="4BEB3F10"/>
    <w:multiLevelType w:val="multilevel"/>
    <w:tmpl w:val="70D400CC"/>
    <w:lvl w:ilvl="0">
      <w:start w:val="1"/>
      <w:numFmt w:val="bullet"/>
      <w:lvlText w:val=""/>
      <w:lvlJc w:val="left"/>
      <w:pPr>
        <w:tabs>
          <w:tab w:val="num" w:pos="360"/>
        </w:tabs>
        <w:ind w:left="360" w:hanging="360"/>
      </w:pPr>
      <w:rPr>
        <w:rFonts w:ascii="Symbol" w:hAnsi="Symbol" w:hint="default"/>
        <w:sz w:val="20"/>
      </w:rPr>
    </w:lvl>
    <w:lvl w:ilvl="1">
      <w:start w:val="8"/>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3791CB9"/>
    <w:multiLevelType w:val="hybridMultilevel"/>
    <w:tmpl w:val="1DD85558"/>
    <w:lvl w:ilvl="0" w:tplc="FAF889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9F2D90"/>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4712A3"/>
    <w:multiLevelType w:val="hybridMultilevel"/>
    <w:tmpl w:val="9468F2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F691B1B"/>
    <w:multiLevelType w:val="hybridMultilevel"/>
    <w:tmpl w:val="04EE627C"/>
    <w:name w:val="Tiret 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071184F"/>
    <w:multiLevelType w:val="hybridMultilevel"/>
    <w:tmpl w:val="4B741A1E"/>
    <w:name w:val="ELList"/>
    <w:lvl w:ilvl="0" w:tplc="FFFFFFFF">
      <w:start w:val="1"/>
      <w:numFmt w:val="bullet"/>
      <w:lvlText w:val="­"/>
      <w:lvlJc w:val="left"/>
      <w:pPr>
        <w:ind w:left="1170" w:hanging="360"/>
      </w:pPr>
      <w:rPr>
        <w:rFonts w:ascii="Courier New" w:hAnsi="Courier New"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7" w15:restartNumberingAfterBreak="0">
    <w:nsid w:val="621A3AB9"/>
    <w:multiLevelType w:val="hybridMultilevel"/>
    <w:tmpl w:val="300E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21A72"/>
    <w:multiLevelType w:val="hybridMultilevel"/>
    <w:tmpl w:val="3F8A2340"/>
    <w:lvl w:ilvl="0" w:tplc="0409000F">
      <w:start w:val="1"/>
      <w:numFmt w:val="decimal"/>
      <w:lvlText w:val="%1."/>
      <w:lvlJc w:val="left"/>
      <w:pPr>
        <w:ind w:left="720" w:hanging="360"/>
      </w:pPr>
      <w:rPr>
        <w:rFonts w:hint="default"/>
      </w:rPr>
    </w:lvl>
    <w:lvl w:ilvl="1" w:tplc="993E8850">
      <w:numFmt w:val="bullet"/>
      <w:lvlText w:val="-"/>
      <w:lvlJc w:val="left"/>
      <w:pPr>
        <w:ind w:left="1440" w:hanging="360"/>
      </w:pPr>
      <w:rPr>
        <w:rFonts w:ascii="Times New Roman" w:eastAsia="Arial Unicode MS" w:hAnsi="Times New Roman" w:cs="Arial Unicode MS"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BB5047"/>
    <w:multiLevelType w:val="hybridMultilevel"/>
    <w:tmpl w:val="F764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43D28"/>
    <w:multiLevelType w:val="hybridMultilevel"/>
    <w:tmpl w:val="DAD23E38"/>
    <w:lvl w:ilvl="0" w:tplc="FFFFFFFF">
      <w:start w:val="1"/>
      <w:numFmt w:val="bullet"/>
      <w:lvlText w:val="­"/>
      <w:lvlJc w:val="left"/>
      <w:pPr>
        <w:ind w:left="360" w:hanging="360"/>
      </w:pPr>
      <w:rPr>
        <w:rFonts w:ascii="Courier New" w:hAnsi="Courier New" w:hint="default"/>
      </w:rPr>
    </w:lvl>
    <w:lvl w:ilvl="1" w:tplc="CFB4E702"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994313B"/>
    <w:multiLevelType w:val="hybridMultilevel"/>
    <w:tmpl w:val="B0B82D48"/>
    <w:lvl w:ilvl="0" w:tplc="FFFFFFFF">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99F4AF3"/>
    <w:multiLevelType w:val="hybridMultilevel"/>
    <w:tmpl w:val="23A6E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736C95"/>
    <w:multiLevelType w:val="hybridMultilevel"/>
    <w:tmpl w:val="BD26F2AC"/>
    <w:lvl w:ilvl="0" w:tplc="CEA655A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3910CE"/>
    <w:multiLevelType w:val="hybridMultilevel"/>
    <w:tmpl w:val="4412B9FA"/>
    <w:lvl w:ilvl="0" w:tplc="140EDFE0">
      <w:start w:val="1"/>
      <w:numFmt w:val="decimal"/>
      <w:pStyle w:val="pprag2"/>
      <w:lvlText w:val="1.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25011B"/>
    <w:multiLevelType w:val="hybridMultilevel"/>
    <w:tmpl w:val="9B208766"/>
    <w:lvl w:ilvl="0" w:tplc="9FC614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1248CF"/>
    <w:multiLevelType w:val="hybridMultilevel"/>
    <w:tmpl w:val="C1FA0F26"/>
    <w:lvl w:ilvl="0" w:tplc="FFFFFFFF">
      <w:start w:val="1"/>
      <w:numFmt w:val="decimal"/>
      <w:lvlText w:val="(%1)"/>
      <w:lvlJc w:val="left"/>
      <w:pPr>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17F5570"/>
    <w:multiLevelType w:val="hybridMultilevel"/>
    <w:tmpl w:val="C63A5426"/>
    <w:lvl w:ilvl="0" w:tplc="80A23D86">
      <w:start w:val="1"/>
      <w:numFmt w:val="lowerRoman"/>
      <w:lvlText w:val="%1)"/>
      <w:lvlJc w:val="right"/>
      <w:pPr>
        <w:ind w:left="108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36A76"/>
    <w:multiLevelType w:val="hybridMultilevel"/>
    <w:tmpl w:val="23804B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B2312C"/>
    <w:multiLevelType w:val="multilevel"/>
    <w:tmpl w:val="6DBC6676"/>
    <w:lvl w:ilvl="0">
      <w:start w:val="1"/>
      <w:numFmt w:val="decimal"/>
      <w:pStyle w:val="NumberedPara"/>
      <w:lvlText w:val="%1."/>
      <w:lvlJc w:val="left"/>
      <w:pPr>
        <w:ind w:left="720" w:hanging="360"/>
      </w:pPr>
      <w:rPr>
        <w:rFonts w:hint="default"/>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4F11973"/>
    <w:multiLevelType w:val="hybridMultilevel"/>
    <w:tmpl w:val="AC7487F8"/>
    <w:lvl w:ilvl="0" w:tplc="FFFFFFFF">
      <w:start w:val="1"/>
      <w:numFmt w:val="lowerLetter"/>
      <w:lvlText w:val="(%1)"/>
      <w:lvlJc w:val="left"/>
      <w:pPr>
        <w:ind w:left="720" w:hanging="360"/>
      </w:pPr>
      <w:rPr>
        <w:rFonts w:hint="default"/>
        <w:color w:val="auto"/>
      </w:rPr>
    </w:lvl>
    <w:lvl w:ilvl="1" w:tplc="08090019">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676FF8"/>
    <w:multiLevelType w:val="multilevel"/>
    <w:tmpl w:val="879E1A32"/>
    <w:lvl w:ilvl="0">
      <w:start w:val="1"/>
      <w:numFmt w:val="bullet"/>
      <w:lvlText w:val="­"/>
      <w:lvlJc w:val="left"/>
      <w:pPr>
        <w:ind w:left="450" w:hanging="360"/>
      </w:pPr>
      <w:rPr>
        <w:rFonts w:ascii="Courier New" w:hAnsi="Courier New" w:hint="default"/>
      </w:rPr>
    </w:lvl>
    <w:lvl w:ilvl="1">
      <w:start w:val="1"/>
      <w:numFmt w:val="decimal"/>
      <w:isLgl/>
      <w:lvlText w:val="%1.%2"/>
      <w:lvlJc w:val="left"/>
      <w:pPr>
        <w:ind w:left="825" w:hanging="390"/>
      </w:pPr>
      <w:rPr>
        <w:rFonts w:hint="default"/>
      </w:rPr>
    </w:lvl>
    <w:lvl w:ilvl="2">
      <w:start w:val="1"/>
      <w:numFmt w:val="bullet"/>
      <w:lvlText w:val=""/>
      <w:lvlJc w:val="left"/>
      <w:pPr>
        <w:ind w:left="1500" w:hanging="720"/>
      </w:pPr>
      <w:rPr>
        <w:rFonts w:ascii="Symbol" w:hAnsi="Symbol" w:hint="default"/>
      </w:rPr>
    </w:lvl>
    <w:lvl w:ilvl="3">
      <w:start w:val="1"/>
      <w:numFmt w:val="bullet"/>
      <w:lvlText w:val="­"/>
      <w:lvlJc w:val="left"/>
      <w:pPr>
        <w:ind w:left="2205" w:hanging="1080"/>
      </w:pPr>
      <w:rPr>
        <w:rFonts w:ascii="Courier New" w:hAnsi="Courier New" w:hint="default"/>
      </w:rPr>
    </w:lvl>
    <w:lvl w:ilvl="4">
      <w:start w:val="1"/>
      <w:numFmt w:val="decimal"/>
      <w:isLgl/>
      <w:lvlText w:val="%1.%2.%3.%4.%5"/>
      <w:lvlJc w:val="left"/>
      <w:pPr>
        <w:ind w:left="2550" w:hanging="1080"/>
      </w:pPr>
      <w:rPr>
        <w:rFonts w:hint="default"/>
      </w:rPr>
    </w:lvl>
    <w:lvl w:ilvl="5">
      <w:start w:val="1"/>
      <w:numFmt w:val="decimal"/>
      <w:isLgl/>
      <w:lvlText w:val="%1.%2.%3.%4.%5.%6"/>
      <w:lvlJc w:val="left"/>
      <w:pPr>
        <w:ind w:left="3255"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05" w:hanging="1800"/>
      </w:pPr>
      <w:rPr>
        <w:rFonts w:hint="default"/>
      </w:rPr>
    </w:lvl>
    <w:lvl w:ilvl="8">
      <w:start w:val="1"/>
      <w:numFmt w:val="decimal"/>
      <w:isLgl/>
      <w:lvlText w:val="%1.%2.%3.%4.%5.%6.%7.%8.%9"/>
      <w:lvlJc w:val="left"/>
      <w:pPr>
        <w:ind w:left="4650" w:hanging="1800"/>
      </w:pPr>
      <w:rPr>
        <w:rFonts w:hint="default"/>
      </w:rPr>
    </w:lvl>
  </w:abstractNum>
  <w:abstractNum w:abstractNumId="42" w15:restartNumberingAfterBreak="0">
    <w:nsid w:val="7C0B0FCA"/>
    <w:multiLevelType w:val="hybridMultilevel"/>
    <w:tmpl w:val="8A58DBBE"/>
    <w:lvl w:ilvl="0" w:tplc="96E2DBF4">
      <w:start w:val="1"/>
      <w:numFmt w:val="decimal"/>
      <w:lvlText w:val="(%1)"/>
      <w:lvlJc w:val="left"/>
      <w:pPr>
        <w:ind w:left="360" w:hanging="360"/>
      </w:pPr>
      <w:rPr>
        <w:rFonts w:hint="default"/>
        <w:b/>
      </w:rPr>
    </w:lvl>
    <w:lvl w:ilvl="1" w:tplc="8F0A16E4"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15:restartNumberingAfterBreak="0">
    <w:nsid w:val="7F00760D"/>
    <w:multiLevelType w:val="hybridMultilevel"/>
    <w:tmpl w:val="4CDCF874"/>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F1F1F9B"/>
    <w:multiLevelType w:val="hybridMultilevel"/>
    <w:tmpl w:val="067ABE28"/>
    <w:lvl w:ilvl="0" w:tplc="759EA9A8">
      <w:start w:val="1"/>
      <w:numFmt w:val="lowerRoman"/>
      <w:pStyle w:val="Bullet2"/>
      <w:lvlText w:val="%1)"/>
      <w:lvlJc w:val="right"/>
      <w:pPr>
        <w:ind w:left="720" w:hanging="360"/>
      </w:pPr>
      <w:rPr>
        <w:rFonts w:ascii="Cambria" w:hAnsi="Cambri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3"/>
  </w:num>
  <w:num w:numId="3">
    <w:abstractNumId w:val="34"/>
  </w:num>
  <w:num w:numId="4">
    <w:abstractNumId w:val="7"/>
  </w:num>
  <w:num w:numId="5">
    <w:abstractNumId w:val="1"/>
  </w:num>
  <w:num w:numId="6">
    <w:abstractNumId w:val="37"/>
  </w:num>
  <w:num w:numId="7">
    <w:abstractNumId w:val="27"/>
  </w:num>
  <w:num w:numId="8">
    <w:abstractNumId w:val="32"/>
  </w:num>
  <w:num w:numId="9">
    <w:abstractNumId w:val="40"/>
  </w:num>
  <w:num w:numId="10">
    <w:abstractNumId w:val="9"/>
  </w:num>
  <w:num w:numId="11">
    <w:abstractNumId w:val="41"/>
  </w:num>
  <w:num w:numId="12">
    <w:abstractNumId w:val="2"/>
  </w:num>
  <w:num w:numId="13">
    <w:abstractNumId w:val="20"/>
  </w:num>
  <w:num w:numId="14">
    <w:abstractNumId w:val="0"/>
  </w:num>
  <w:num w:numId="15">
    <w:abstractNumId w:val="21"/>
  </w:num>
  <w:num w:numId="16">
    <w:abstractNumId w:val="42"/>
  </w:num>
  <w:num w:numId="17">
    <w:abstractNumId w:val="4"/>
  </w:num>
  <w:num w:numId="18">
    <w:abstractNumId w:val="26"/>
  </w:num>
  <w:num w:numId="19">
    <w:abstractNumId w:val="44"/>
  </w:num>
  <w:num w:numId="20">
    <w:abstractNumId w:val="44"/>
    <w:lvlOverride w:ilvl="0">
      <w:startOverride w:val="1"/>
    </w:lvlOverride>
  </w:num>
  <w:num w:numId="21">
    <w:abstractNumId w:val="17"/>
  </w:num>
  <w:num w:numId="22">
    <w:abstractNumId w:val="43"/>
  </w:num>
  <w:num w:numId="23">
    <w:abstractNumId w:val="19"/>
  </w:num>
  <w:num w:numId="24">
    <w:abstractNumId w:val="25"/>
  </w:num>
  <w:num w:numId="25">
    <w:abstractNumId w:val="38"/>
  </w:num>
  <w:num w:numId="26">
    <w:abstractNumId w:val="16"/>
  </w:num>
  <w:num w:numId="27">
    <w:abstractNumId w:val="13"/>
  </w:num>
  <w:num w:numId="28">
    <w:abstractNumId w:val="31"/>
  </w:num>
  <w:num w:numId="29">
    <w:abstractNumId w:val="30"/>
  </w:num>
  <w:num w:numId="30">
    <w:abstractNumId w:val="35"/>
  </w:num>
  <w:num w:numId="31">
    <w:abstractNumId w:val="22"/>
  </w:num>
  <w:num w:numId="32">
    <w:abstractNumId w:val="23"/>
  </w:num>
  <w:num w:numId="33">
    <w:abstractNumId w:val="10"/>
  </w:num>
  <w:num w:numId="34">
    <w:abstractNumId w:val="36"/>
  </w:num>
  <w:num w:numId="35">
    <w:abstractNumId w:val="8"/>
  </w:num>
  <w:num w:numId="36">
    <w:abstractNumId w:val="24"/>
  </w:num>
  <w:num w:numId="37">
    <w:abstractNumId w:val="6"/>
  </w:num>
  <w:num w:numId="38">
    <w:abstractNumId w:val="33"/>
  </w:num>
  <w:num w:numId="39">
    <w:abstractNumId w:val="11"/>
  </w:num>
  <w:num w:numId="40">
    <w:abstractNumId w:val="18"/>
  </w:num>
  <w:num w:numId="41">
    <w:abstractNumId w:val="15"/>
  </w:num>
  <w:num w:numId="42">
    <w:abstractNumId w:val="29"/>
  </w:num>
  <w:num w:numId="43">
    <w:abstractNumId w:val="12"/>
  </w:num>
  <w:num w:numId="44">
    <w:abstractNumId w:val="28"/>
  </w:num>
  <w:num w:numId="45">
    <w:abstractNumId w:val="39"/>
  </w:num>
  <w:num w:numId="46">
    <w:abstractNumId w:val="4"/>
  </w:num>
  <w:num w:numId="47">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26B66"/>
    <w:rsid w:val="00005D3E"/>
    <w:rsid w:val="0000793D"/>
    <w:rsid w:val="00012B27"/>
    <w:rsid w:val="00013B5E"/>
    <w:rsid w:val="000150B7"/>
    <w:rsid w:val="0001756E"/>
    <w:rsid w:val="0003202D"/>
    <w:rsid w:val="00036946"/>
    <w:rsid w:val="00037376"/>
    <w:rsid w:val="000375F3"/>
    <w:rsid w:val="00040B75"/>
    <w:rsid w:val="00041BFD"/>
    <w:rsid w:val="0004358E"/>
    <w:rsid w:val="00044154"/>
    <w:rsid w:val="00044A57"/>
    <w:rsid w:val="0004707B"/>
    <w:rsid w:val="00052F8B"/>
    <w:rsid w:val="00053F1C"/>
    <w:rsid w:val="00054F84"/>
    <w:rsid w:val="00060890"/>
    <w:rsid w:val="00060A9B"/>
    <w:rsid w:val="0006237F"/>
    <w:rsid w:val="000633E6"/>
    <w:rsid w:val="0007505D"/>
    <w:rsid w:val="00083F71"/>
    <w:rsid w:val="00084572"/>
    <w:rsid w:val="00084ADE"/>
    <w:rsid w:val="000878EE"/>
    <w:rsid w:val="00092E5E"/>
    <w:rsid w:val="00097831"/>
    <w:rsid w:val="000A773D"/>
    <w:rsid w:val="000B2158"/>
    <w:rsid w:val="000B304B"/>
    <w:rsid w:val="000B3082"/>
    <w:rsid w:val="000B3292"/>
    <w:rsid w:val="000B5EF8"/>
    <w:rsid w:val="000B61F7"/>
    <w:rsid w:val="000C007C"/>
    <w:rsid w:val="000C1FEF"/>
    <w:rsid w:val="000C2460"/>
    <w:rsid w:val="000C2F5B"/>
    <w:rsid w:val="000C4F32"/>
    <w:rsid w:val="000D12FF"/>
    <w:rsid w:val="000D155D"/>
    <w:rsid w:val="000D1CFF"/>
    <w:rsid w:val="000D56AC"/>
    <w:rsid w:val="000E0525"/>
    <w:rsid w:val="000E353D"/>
    <w:rsid w:val="000F1C28"/>
    <w:rsid w:val="000F5EAA"/>
    <w:rsid w:val="000F757A"/>
    <w:rsid w:val="00103A1C"/>
    <w:rsid w:val="001045EF"/>
    <w:rsid w:val="001069F4"/>
    <w:rsid w:val="00111754"/>
    <w:rsid w:val="00114D84"/>
    <w:rsid w:val="00117884"/>
    <w:rsid w:val="001205FB"/>
    <w:rsid w:val="00122324"/>
    <w:rsid w:val="00124AEA"/>
    <w:rsid w:val="00140CE0"/>
    <w:rsid w:val="0014493F"/>
    <w:rsid w:val="00145A92"/>
    <w:rsid w:val="001478D1"/>
    <w:rsid w:val="00150B95"/>
    <w:rsid w:val="00153BDE"/>
    <w:rsid w:val="0015424D"/>
    <w:rsid w:val="001561C2"/>
    <w:rsid w:val="00161B45"/>
    <w:rsid w:val="00165AD4"/>
    <w:rsid w:val="00166391"/>
    <w:rsid w:val="00170013"/>
    <w:rsid w:val="00175F6D"/>
    <w:rsid w:val="0017654C"/>
    <w:rsid w:val="00176C58"/>
    <w:rsid w:val="00181731"/>
    <w:rsid w:val="0018300E"/>
    <w:rsid w:val="00194979"/>
    <w:rsid w:val="00197158"/>
    <w:rsid w:val="001A56F6"/>
    <w:rsid w:val="001A633D"/>
    <w:rsid w:val="001A7F4E"/>
    <w:rsid w:val="001B1608"/>
    <w:rsid w:val="001B2637"/>
    <w:rsid w:val="001B3590"/>
    <w:rsid w:val="001B4746"/>
    <w:rsid w:val="001C0E4C"/>
    <w:rsid w:val="001C239E"/>
    <w:rsid w:val="001C5A78"/>
    <w:rsid w:val="001C68C4"/>
    <w:rsid w:val="001D64F5"/>
    <w:rsid w:val="001D6F49"/>
    <w:rsid w:val="001D72FD"/>
    <w:rsid w:val="001D777A"/>
    <w:rsid w:val="001E28F0"/>
    <w:rsid w:val="001E7366"/>
    <w:rsid w:val="001F4EFB"/>
    <w:rsid w:val="001F720D"/>
    <w:rsid w:val="00200B28"/>
    <w:rsid w:val="002036E5"/>
    <w:rsid w:val="00204B8F"/>
    <w:rsid w:val="002067E2"/>
    <w:rsid w:val="002072E7"/>
    <w:rsid w:val="002130EC"/>
    <w:rsid w:val="00216A4A"/>
    <w:rsid w:val="002207F1"/>
    <w:rsid w:val="00221D87"/>
    <w:rsid w:val="00221E7F"/>
    <w:rsid w:val="002247E0"/>
    <w:rsid w:val="0022554C"/>
    <w:rsid w:val="00227F88"/>
    <w:rsid w:val="00230593"/>
    <w:rsid w:val="0024115F"/>
    <w:rsid w:val="00245E00"/>
    <w:rsid w:val="00252AF9"/>
    <w:rsid w:val="00253891"/>
    <w:rsid w:val="00254E33"/>
    <w:rsid w:val="0026186A"/>
    <w:rsid w:val="00261C1D"/>
    <w:rsid w:val="0026309D"/>
    <w:rsid w:val="0027084F"/>
    <w:rsid w:val="00271C1C"/>
    <w:rsid w:val="002775DC"/>
    <w:rsid w:val="002817B6"/>
    <w:rsid w:val="00281901"/>
    <w:rsid w:val="00290293"/>
    <w:rsid w:val="00290F51"/>
    <w:rsid w:val="0029583C"/>
    <w:rsid w:val="002A24F7"/>
    <w:rsid w:val="002A77B0"/>
    <w:rsid w:val="002A794E"/>
    <w:rsid w:val="002A7E70"/>
    <w:rsid w:val="002B0001"/>
    <w:rsid w:val="002B179B"/>
    <w:rsid w:val="002B1AE3"/>
    <w:rsid w:val="002B3BBA"/>
    <w:rsid w:val="002C0C6F"/>
    <w:rsid w:val="002C1D7E"/>
    <w:rsid w:val="002C22D2"/>
    <w:rsid w:val="002C35D3"/>
    <w:rsid w:val="002C51D1"/>
    <w:rsid w:val="002C5952"/>
    <w:rsid w:val="002C698C"/>
    <w:rsid w:val="002C7763"/>
    <w:rsid w:val="002C79F5"/>
    <w:rsid w:val="002D0E8E"/>
    <w:rsid w:val="002D20D6"/>
    <w:rsid w:val="002D4220"/>
    <w:rsid w:val="002E0998"/>
    <w:rsid w:val="002E4C28"/>
    <w:rsid w:val="002F0EE7"/>
    <w:rsid w:val="002F0EF2"/>
    <w:rsid w:val="002F2A83"/>
    <w:rsid w:val="002F45C1"/>
    <w:rsid w:val="002F73A5"/>
    <w:rsid w:val="003042A0"/>
    <w:rsid w:val="0031068C"/>
    <w:rsid w:val="00311EDB"/>
    <w:rsid w:val="00312189"/>
    <w:rsid w:val="0031252A"/>
    <w:rsid w:val="0031325B"/>
    <w:rsid w:val="00316F26"/>
    <w:rsid w:val="003209A3"/>
    <w:rsid w:val="00324DBA"/>
    <w:rsid w:val="00331675"/>
    <w:rsid w:val="00332BDC"/>
    <w:rsid w:val="00335E28"/>
    <w:rsid w:val="0033603C"/>
    <w:rsid w:val="00342A36"/>
    <w:rsid w:val="00344747"/>
    <w:rsid w:val="0034549D"/>
    <w:rsid w:val="00347E2E"/>
    <w:rsid w:val="00352A8B"/>
    <w:rsid w:val="003532E9"/>
    <w:rsid w:val="00354B89"/>
    <w:rsid w:val="00360D0F"/>
    <w:rsid w:val="00364B0A"/>
    <w:rsid w:val="003658A0"/>
    <w:rsid w:val="00373E88"/>
    <w:rsid w:val="00375CA6"/>
    <w:rsid w:val="00377F23"/>
    <w:rsid w:val="003810A2"/>
    <w:rsid w:val="003827EF"/>
    <w:rsid w:val="00383CA2"/>
    <w:rsid w:val="00385276"/>
    <w:rsid w:val="003854B5"/>
    <w:rsid w:val="00386261"/>
    <w:rsid w:val="00391C17"/>
    <w:rsid w:val="00391DC5"/>
    <w:rsid w:val="003925B4"/>
    <w:rsid w:val="00396FB8"/>
    <w:rsid w:val="003A42F5"/>
    <w:rsid w:val="003A645B"/>
    <w:rsid w:val="003A7180"/>
    <w:rsid w:val="003C57D6"/>
    <w:rsid w:val="003D1789"/>
    <w:rsid w:val="003D215A"/>
    <w:rsid w:val="003D2C4C"/>
    <w:rsid w:val="003D6760"/>
    <w:rsid w:val="003D6969"/>
    <w:rsid w:val="003E124D"/>
    <w:rsid w:val="003E1F36"/>
    <w:rsid w:val="003E2F5E"/>
    <w:rsid w:val="003E3D3E"/>
    <w:rsid w:val="003E4B20"/>
    <w:rsid w:val="003E75F4"/>
    <w:rsid w:val="003F06E7"/>
    <w:rsid w:val="003F14F2"/>
    <w:rsid w:val="003F204C"/>
    <w:rsid w:val="003F39FF"/>
    <w:rsid w:val="003F7405"/>
    <w:rsid w:val="004032D2"/>
    <w:rsid w:val="0040437E"/>
    <w:rsid w:val="004053EF"/>
    <w:rsid w:val="00410F13"/>
    <w:rsid w:val="00412D5C"/>
    <w:rsid w:val="00415011"/>
    <w:rsid w:val="00417D81"/>
    <w:rsid w:val="00420766"/>
    <w:rsid w:val="00420AFB"/>
    <w:rsid w:val="004210DB"/>
    <w:rsid w:val="00423328"/>
    <w:rsid w:val="00425DA5"/>
    <w:rsid w:val="00431BED"/>
    <w:rsid w:val="00440B6B"/>
    <w:rsid w:val="00440BB7"/>
    <w:rsid w:val="00442651"/>
    <w:rsid w:val="004449E4"/>
    <w:rsid w:val="00444DD8"/>
    <w:rsid w:val="00446957"/>
    <w:rsid w:val="004554E3"/>
    <w:rsid w:val="004619AC"/>
    <w:rsid w:val="00462867"/>
    <w:rsid w:val="004647AC"/>
    <w:rsid w:val="00464BE4"/>
    <w:rsid w:val="00465F47"/>
    <w:rsid w:val="004720BA"/>
    <w:rsid w:val="004773DB"/>
    <w:rsid w:val="004813D0"/>
    <w:rsid w:val="00485363"/>
    <w:rsid w:val="00486125"/>
    <w:rsid w:val="00487DC0"/>
    <w:rsid w:val="004A0A10"/>
    <w:rsid w:val="004A283B"/>
    <w:rsid w:val="004A4B7F"/>
    <w:rsid w:val="004A647A"/>
    <w:rsid w:val="004A7A7A"/>
    <w:rsid w:val="004B14D0"/>
    <w:rsid w:val="004C7DB0"/>
    <w:rsid w:val="004D14C6"/>
    <w:rsid w:val="004D4507"/>
    <w:rsid w:val="004D4D7D"/>
    <w:rsid w:val="004D56FA"/>
    <w:rsid w:val="004E2BF7"/>
    <w:rsid w:val="004E63AD"/>
    <w:rsid w:val="004E6FCC"/>
    <w:rsid w:val="004F0680"/>
    <w:rsid w:val="004F242F"/>
    <w:rsid w:val="00501867"/>
    <w:rsid w:val="00505CF9"/>
    <w:rsid w:val="00510A9A"/>
    <w:rsid w:val="00513C0F"/>
    <w:rsid w:val="005147B4"/>
    <w:rsid w:val="00514B43"/>
    <w:rsid w:val="00517D27"/>
    <w:rsid w:val="00520F68"/>
    <w:rsid w:val="005264C0"/>
    <w:rsid w:val="00532AAE"/>
    <w:rsid w:val="00532ED7"/>
    <w:rsid w:val="005337DA"/>
    <w:rsid w:val="0053646C"/>
    <w:rsid w:val="00541291"/>
    <w:rsid w:val="005430A7"/>
    <w:rsid w:val="00543B50"/>
    <w:rsid w:val="00544342"/>
    <w:rsid w:val="00545596"/>
    <w:rsid w:val="00546179"/>
    <w:rsid w:val="00547782"/>
    <w:rsid w:val="00551814"/>
    <w:rsid w:val="0056233C"/>
    <w:rsid w:val="005635C4"/>
    <w:rsid w:val="00564FA6"/>
    <w:rsid w:val="00565D59"/>
    <w:rsid w:val="00567752"/>
    <w:rsid w:val="00573A6E"/>
    <w:rsid w:val="005756B8"/>
    <w:rsid w:val="00575DC8"/>
    <w:rsid w:val="005760BF"/>
    <w:rsid w:val="005764E1"/>
    <w:rsid w:val="0058142B"/>
    <w:rsid w:val="00586E6D"/>
    <w:rsid w:val="005938AF"/>
    <w:rsid w:val="005971C7"/>
    <w:rsid w:val="005A0149"/>
    <w:rsid w:val="005A0CAB"/>
    <w:rsid w:val="005A4C49"/>
    <w:rsid w:val="005A6022"/>
    <w:rsid w:val="005A618D"/>
    <w:rsid w:val="005B550A"/>
    <w:rsid w:val="005B61B4"/>
    <w:rsid w:val="005B788E"/>
    <w:rsid w:val="005C0D07"/>
    <w:rsid w:val="005C656C"/>
    <w:rsid w:val="005E32F5"/>
    <w:rsid w:val="005E3B9C"/>
    <w:rsid w:val="005E5093"/>
    <w:rsid w:val="005E5E66"/>
    <w:rsid w:val="005E60E9"/>
    <w:rsid w:val="005F63E8"/>
    <w:rsid w:val="00600DF3"/>
    <w:rsid w:val="0060442E"/>
    <w:rsid w:val="00610E4A"/>
    <w:rsid w:val="00615A4B"/>
    <w:rsid w:val="006202F6"/>
    <w:rsid w:val="006211BC"/>
    <w:rsid w:val="00621E5C"/>
    <w:rsid w:val="00626665"/>
    <w:rsid w:val="00626B66"/>
    <w:rsid w:val="00630418"/>
    <w:rsid w:val="006307E8"/>
    <w:rsid w:val="0063166D"/>
    <w:rsid w:val="0063291F"/>
    <w:rsid w:val="00637FF0"/>
    <w:rsid w:val="00641FBF"/>
    <w:rsid w:val="00643251"/>
    <w:rsid w:val="00643770"/>
    <w:rsid w:val="00646081"/>
    <w:rsid w:val="00652D2F"/>
    <w:rsid w:val="00653F84"/>
    <w:rsid w:val="00654464"/>
    <w:rsid w:val="00654489"/>
    <w:rsid w:val="00654E49"/>
    <w:rsid w:val="0065532C"/>
    <w:rsid w:val="00670E93"/>
    <w:rsid w:val="00671AB0"/>
    <w:rsid w:val="00671E9A"/>
    <w:rsid w:val="006739B9"/>
    <w:rsid w:val="00676966"/>
    <w:rsid w:val="00680841"/>
    <w:rsid w:val="00684214"/>
    <w:rsid w:val="00692843"/>
    <w:rsid w:val="006935C2"/>
    <w:rsid w:val="00695CD3"/>
    <w:rsid w:val="006973BF"/>
    <w:rsid w:val="006A153D"/>
    <w:rsid w:val="006A2B16"/>
    <w:rsid w:val="006A7725"/>
    <w:rsid w:val="006C27F3"/>
    <w:rsid w:val="006C2B99"/>
    <w:rsid w:val="006C480C"/>
    <w:rsid w:val="006C7A97"/>
    <w:rsid w:val="006C7D11"/>
    <w:rsid w:val="006D468E"/>
    <w:rsid w:val="006D4801"/>
    <w:rsid w:val="006D4F94"/>
    <w:rsid w:val="006E37DF"/>
    <w:rsid w:val="006E4B5C"/>
    <w:rsid w:val="006E62CC"/>
    <w:rsid w:val="006F29B3"/>
    <w:rsid w:val="006F5D6D"/>
    <w:rsid w:val="006F5E28"/>
    <w:rsid w:val="006F732B"/>
    <w:rsid w:val="006F74BB"/>
    <w:rsid w:val="006F7731"/>
    <w:rsid w:val="007018DB"/>
    <w:rsid w:val="00710036"/>
    <w:rsid w:val="00723564"/>
    <w:rsid w:val="00725F1F"/>
    <w:rsid w:val="00726C0C"/>
    <w:rsid w:val="00733667"/>
    <w:rsid w:val="00733AD2"/>
    <w:rsid w:val="00733BDC"/>
    <w:rsid w:val="00741920"/>
    <w:rsid w:val="00741F87"/>
    <w:rsid w:val="007468CB"/>
    <w:rsid w:val="00747A11"/>
    <w:rsid w:val="0075280F"/>
    <w:rsid w:val="00757913"/>
    <w:rsid w:val="007626F5"/>
    <w:rsid w:val="00762D09"/>
    <w:rsid w:val="00770AC5"/>
    <w:rsid w:val="00770DB1"/>
    <w:rsid w:val="00771961"/>
    <w:rsid w:val="00776591"/>
    <w:rsid w:val="007825BB"/>
    <w:rsid w:val="0078697E"/>
    <w:rsid w:val="007878B7"/>
    <w:rsid w:val="007901A0"/>
    <w:rsid w:val="00795F8D"/>
    <w:rsid w:val="007A1A59"/>
    <w:rsid w:val="007A3680"/>
    <w:rsid w:val="007A4C74"/>
    <w:rsid w:val="007A559F"/>
    <w:rsid w:val="007A5B30"/>
    <w:rsid w:val="007A64CC"/>
    <w:rsid w:val="007A76FB"/>
    <w:rsid w:val="007B0872"/>
    <w:rsid w:val="007B110C"/>
    <w:rsid w:val="007B12F1"/>
    <w:rsid w:val="007B3A3E"/>
    <w:rsid w:val="007B779E"/>
    <w:rsid w:val="007C1386"/>
    <w:rsid w:val="007C45D6"/>
    <w:rsid w:val="007D1206"/>
    <w:rsid w:val="007D1B9C"/>
    <w:rsid w:val="007D5157"/>
    <w:rsid w:val="007E24D2"/>
    <w:rsid w:val="007E522C"/>
    <w:rsid w:val="007E5B67"/>
    <w:rsid w:val="007F29A3"/>
    <w:rsid w:val="007F2F69"/>
    <w:rsid w:val="007F60B8"/>
    <w:rsid w:val="00804CCA"/>
    <w:rsid w:val="0080791C"/>
    <w:rsid w:val="008156A6"/>
    <w:rsid w:val="00815B82"/>
    <w:rsid w:val="008174D1"/>
    <w:rsid w:val="00823C46"/>
    <w:rsid w:val="008241BB"/>
    <w:rsid w:val="00825B8D"/>
    <w:rsid w:val="008349D2"/>
    <w:rsid w:val="00836EB0"/>
    <w:rsid w:val="008401FE"/>
    <w:rsid w:val="00843D37"/>
    <w:rsid w:val="008460A2"/>
    <w:rsid w:val="00846505"/>
    <w:rsid w:val="0086391E"/>
    <w:rsid w:val="00866B42"/>
    <w:rsid w:val="008676DE"/>
    <w:rsid w:val="00873ADC"/>
    <w:rsid w:val="008809F6"/>
    <w:rsid w:val="00880E64"/>
    <w:rsid w:val="00883368"/>
    <w:rsid w:val="008866E6"/>
    <w:rsid w:val="00894E21"/>
    <w:rsid w:val="008962F3"/>
    <w:rsid w:val="008A1A06"/>
    <w:rsid w:val="008A2D6F"/>
    <w:rsid w:val="008A508A"/>
    <w:rsid w:val="008A5E91"/>
    <w:rsid w:val="008B1BE6"/>
    <w:rsid w:val="008B42C7"/>
    <w:rsid w:val="008B48F4"/>
    <w:rsid w:val="008C02F1"/>
    <w:rsid w:val="008C18EB"/>
    <w:rsid w:val="008C3710"/>
    <w:rsid w:val="008C3B3E"/>
    <w:rsid w:val="008C5CAB"/>
    <w:rsid w:val="008D174F"/>
    <w:rsid w:val="008D2C81"/>
    <w:rsid w:val="008D4AB0"/>
    <w:rsid w:val="008D6D91"/>
    <w:rsid w:val="008E2CC2"/>
    <w:rsid w:val="008E4292"/>
    <w:rsid w:val="008E47C2"/>
    <w:rsid w:val="008F4578"/>
    <w:rsid w:val="008F7011"/>
    <w:rsid w:val="00902EDC"/>
    <w:rsid w:val="00903897"/>
    <w:rsid w:val="00904064"/>
    <w:rsid w:val="0090449C"/>
    <w:rsid w:val="0091239C"/>
    <w:rsid w:val="00916106"/>
    <w:rsid w:val="009218C4"/>
    <w:rsid w:val="0092537B"/>
    <w:rsid w:val="0092740D"/>
    <w:rsid w:val="00940284"/>
    <w:rsid w:val="00940A82"/>
    <w:rsid w:val="0094539C"/>
    <w:rsid w:val="00946BE8"/>
    <w:rsid w:val="009506F4"/>
    <w:rsid w:val="00951E85"/>
    <w:rsid w:val="00953799"/>
    <w:rsid w:val="00957B26"/>
    <w:rsid w:val="00963594"/>
    <w:rsid w:val="00964E0D"/>
    <w:rsid w:val="00965147"/>
    <w:rsid w:val="009663C1"/>
    <w:rsid w:val="0096734E"/>
    <w:rsid w:val="00970DC1"/>
    <w:rsid w:val="0097513A"/>
    <w:rsid w:val="009760AA"/>
    <w:rsid w:val="009760B0"/>
    <w:rsid w:val="00982C1C"/>
    <w:rsid w:val="00983D0E"/>
    <w:rsid w:val="00983EEC"/>
    <w:rsid w:val="00984911"/>
    <w:rsid w:val="00985183"/>
    <w:rsid w:val="00985CA2"/>
    <w:rsid w:val="009915AB"/>
    <w:rsid w:val="009A426C"/>
    <w:rsid w:val="009A7495"/>
    <w:rsid w:val="009B077E"/>
    <w:rsid w:val="009C1839"/>
    <w:rsid w:val="009C3659"/>
    <w:rsid w:val="009D26F5"/>
    <w:rsid w:val="009E3715"/>
    <w:rsid w:val="009E390A"/>
    <w:rsid w:val="009E462E"/>
    <w:rsid w:val="009E512B"/>
    <w:rsid w:val="009E6A69"/>
    <w:rsid w:val="009F31E0"/>
    <w:rsid w:val="009F5D87"/>
    <w:rsid w:val="009F7A01"/>
    <w:rsid w:val="00A07404"/>
    <w:rsid w:val="00A078F1"/>
    <w:rsid w:val="00A07DB1"/>
    <w:rsid w:val="00A12087"/>
    <w:rsid w:val="00A17777"/>
    <w:rsid w:val="00A20F16"/>
    <w:rsid w:val="00A31784"/>
    <w:rsid w:val="00A350D1"/>
    <w:rsid w:val="00A36DD3"/>
    <w:rsid w:val="00A645CB"/>
    <w:rsid w:val="00A64828"/>
    <w:rsid w:val="00A70995"/>
    <w:rsid w:val="00A7271D"/>
    <w:rsid w:val="00A729E5"/>
    <w:rsid w:val="00A73D96"/>
    <w:rsid w:val="00A77C42"/>
    <w:rsid w:val="00A83D24"/>
    <w:rsid w:val="00A83DF3"/>
    <w:rsid w:val="00A84966"/>
    <w:rsid w:val="00A86A23"/>
    <w:rsid w:val="00A950A2"/>
    <w:rsid w:val="00AA130C"/>
    <w:rsid w:val="00AA2887"/>
    <w:rsid w:val="00AA40FA"/>
    <w:rsid w:val="00AA6E52"/>
    <w:rsid w:val="00AA7EFE"/>
    <w:rsid w:val="00AB3A47"/>
    <w:rsid w:val="00AB418A"/>
    <w:rsid w:val="00AB5260"/>
    <w:rsid w:val="00AB5F68"/>
    <w:rsid w:val="00AC3E2B"/>
    <w:rsid w:val="00AD34FE"/>
    <w:rsid w:val="00AD4436"/>
    <w:rsid w:val="00AE0F85"/>
    <w:rsid w:val="00AE114A"/>
    <w:rsid w:val="00AE781D"/>
    <w:rsid w:val="00AF237C"/>
    <w:rsid w:val="00AF5274"/>
    <w:rsid w:val="00AF57D2"/>
    <w:rsid w:val="00AF75C5"/>
    <w:rsid w:val="00B01FC5"/>
    <w:rsid w:val="00B028B2"/>
    <w:rsid w:val="00B04D45"/>
    <w:rsid w:val="00B055F9"/>
    <w:rsid w:val="00B1297B"/>
    <w:rsid w:val="00B20B4B"/>
    <w:rsid w:val="00B21B26"/>
    <w:rsid w:val="00B25F1B"/>
    <w:rsid w:val="00B3066E"/>
    <w:rsid w:val="00B329A8"/>
    <w:rsid w:val="00B32C24"/>
    <w:rsid w:val="00B35402"/>
    <w:rsid w:val="00B440BD"/>
    <w:rsid w:val="00B50724"/>
    <w:rsid w:val="00B51D8E"/>
    <w:rsid w:val="00B552DB"/>
    <w:rsid w:val="00B55316"/>
    <w:rsid w:val="00B55CDC"/>
    <w:rsid w:val="00B60E1A"/>
    <w:rsid w:val="00B65FBB"/>
    <w:rsid w:val="00B70461"/>
    <w:rsid w:val="00B72B48"/>
    <w:rsid w:val="00B72F22"/>
    <w:rsid w:val="00B73388"/>
    <w:rsid w:val="00B84151"/>
    <w:rsid w:val="00B85687"/>
    <w:rsid w:val="00B9146D"/>
    <w:rsid w:val="00B9764C"/>
    <w:rsid w:val="00BA1DD0"/>
    <w:rsid w:val="00BA7BB2"/>
    <w:rsid w:val="00BB29ED"/>
    <w:rsid w:val="00BB67F9"/>
    <w:rsid w:val="00BB7816"/>
    <w:rsid w:val="00BC31AE"/>
    <w:rsid w:val="00BC48C9"/>
    <w:rsid w:val="00BC4A27"/>
    <w:rsid w:val="00BC698F"/>
    <w:rsid w:val="00BC720E"/>
    <w:rsid w:val="00BC766A"/>
    <w:rsid w:val="00BD2EC4"/>
    <w:rsid w:val="00BD51D4"/>
    <w:rsid w:val="00BD655D"/>
    <w:rsid w:val="00BE124E"/>
    <w:rsid w:val="00BE3693"/>
    <w:rsid w:val="00BE5AAB"/>
    <w:rsid w:val="00BE77BC"/>
    <w:rsid w:val="00BF3708"/>
    <w:rsid w:val="00BF4C97"/>
    <w:rsid w:val="00BF6E69"/>
    <w:rsid w:val="00C061DC"/>
    <w:rsid w:val="00C06906"/>
    <w:rsid w:val="00C174F4"/>
    <w:rsid w:val="00C21050"/>
    <w:rsid w:val="00C22FBB"/>
    <w:rsid w:val="00C331E5"/>
    <w:rsid w:val="00C33A34"/>
    <w:rsid w:val="00C3746F"/>
    <w:rsid w:val="00C42044"/>
    <w:rsid w:val="00C434BD"/>
    <w:rsid w:val="00C44813"/>
    <w:rsid w:val="00C45185"/>
    <w:rsid w:val="00C52267"/>
    <w:rsid w:val="00C5400F"/>
    <w:rsid w:val="00C5441C"/>
    <w:rsid w:val="00C56651"/>
    <w:rsid w:val="00C643A2"/>
    <w:rsid w:val="00C7332C"/>
    <w:rsid w:val="00C80718"/>
    <w:rsid w:val="00C80ABC"/>
    <w:rsid w:val="00C80E58"/>
    <w:rsid w:val="00C83CE5"/>
    <w:rsid w:val="00C84140"/>
    <w:rsid w:val="00C8547D"/>
    <w:rsid w:val="00C93324"/>
    <w:rsid w:val="00C95052"/>
    <w:rsid w:val="00CA0511"/>
    <w:rsid w:val="00CA05F6"/>
    <w:rsid w:val="00CA0707"/>
    <w:rsid w:val="00CA61C2"/>
    <w:rsid w:val="00CA738A"/>
    <w:rsid w:val="00CB66D6"/>
    <w:rsid w:val="00CB7111"/>
    <w:rsid w:val="00CC3FE3"/>
    <w:rsid w:val="00CD0997"/>
    <w:rsid w:val="00CD320B"/>
    <w:rsid w:val="00CE3C4E"/>
    <w:rsid w:val="00CE5F4E"/>
    <w:rsid w:val="00CF1B95"/>
    <w:rsid w:val="00CF3F6C"/>
    <w:rsid w:val="00CF53EC"/>
    <w:rsid w:val="00CF5F9F"/>
    <w:rsid w:val="00CF7AAC"/>
    <w:rsid w:val="00D02A1F"/>
    <w:rsid w:val="00D04D19"/>
    <w:rsid w:val="00D05EF5"/>
    <w:rsid w:val="00D07DE8"/>
    <w:rsid w:val="00D111DF"/>
    <w:rsid w:val="00D1285D"/>
    <w:rsid w:val="00D12E6B"/>
    <w:rsid w:val="00D21516"/>
    <w:rsid w:val="00D2297E"/>
    <w:rsid w:val="00D24416"/>
    <w:rsid w:val="00D25AD0"/>
    <w:rsid w:val="00D31507"/>
    <w:rsid w:val="00D3271A"/>
    <w:rsid w:val="00D3361A"/>
    <w:rsid w:val="00D33E62"/>
    <w:rsid w:val="00D36219"/>
    <w:rsid w:val="00D41AAB"/>
    <w:rsid w:val="00D5109C"/>
    <w:rsid w:val="00D5790C"/>
    <w:rsid w:val="00D64643"/>
    <w:rsid w:val="00D664FE"/>
    <w:rsid w:val="00D6795E"/>
    <w:rsid w:val="00D71499"/>
    <w:rsid w:val="00D73E30"/>
    <w:rsid w:val="00D75693"/>
    <w:rsid w:val="00D757BC"/>
    <w:rsid w:val="00D76AD2"/>
    <w:rsid w:val="00D803C8"/>
    <w:rsid w:val="00D81C2E"/>
    <w:rsid w:val="00D82B6D"/>
    <w:rsid w:val="00D86CBA"/>
    <w:rsid w:val="00D91079"/>
    <w:rsid w:val="00D978C2"/>
    <w:rsid w:val="00D979A4"/>
    <w:rsid w:val="00DA129E"/>
    <w:rsid w:val="00DA1B7C"/>
    <w:rsid w:val="00DA565C"/>
    <w:rsid w:val="00DA7683"/>
    <w:rsid w:val="00DB495F"/>
    <w:rsid w:val="00DC0E43"/>
    <w:rsid w:val="00DC1236"/>
    <w:rsid w:val="00DC302D"/>
    <w:rsid w:val="00DC36B1"/>
    <w:rsid w:val="00DC3D6A"/>
    <w:rsid w:val="00DD04CB"/>
    <w:rsid w:val="00DD0F2F"/>
    <w:rsid w:val="00DD5E78"/>
    <w:rsid w:val="00DE138C"/>
    <w:rsid w:val="00DE23DA"/>
    <w:rsid w:val="00DE52D2"/>
    <w:rsid w:val="00DE65BE"/>
    <w:rsid w:val="00DF003A"/>
    <w:rsid w:val="00DF0B36"/>
    <w:rsid w:val="00DF1295"/>
    <w:rsid w:val="00DF42BF"/>
    <w:rsid w:val="00DF463D"/>
    <w:rsid w:val="00DF4F1B"/>
    <w:rsid w:val="00E0562B"/>
    <w:rsid w:val="00E0634C"/>
    <w:rsid w:val="00E11F15"/>
    <w:rsid w:val="00E1416A"/>
    <w:rsid w:val="00E206CF"/>
    <w:rsid w:val="00E21979"/>
    <w:rsid w:val="00E2267A"/>
    <w:rsid w:val="00E22C83"/>
    <w:rsid w:val="00E26923"/>
    <w:rsid w:val="00E30541"/>
    <w:rsid w:val="00E35FF0"/>
    <w:rsid w:val="00E36207"/>
    <w:rsid w:val="00E41E45"/>
    <w:rsid w:val="00E42C69"/>
    <w:rsid w:val="00E459F9"/>
    <w:rsid w:val="00E473B3"/>
    <w:rsid w:val="00E52751"/>
    <w:rsid w:val="00E53E9C"/>
    <w:rsid w:val="00E54DAC"/>
    <w:rsid w:val="00E5632A"/>
    <w:rsid w:val="00E57F00"/>
    <w:rsid w:val="00E60D7B"/>
    <w:rsid w:val="00E73B95"/>
    <w:rsid w:val="00E85970"/>
    <w:rsid w:val="00E910D5"/>
    <w:rsid w:val="00E91A08"/>
    <w:rsid w:val="00EA3B2E"/>
    <w:rsid w:val="00EA4A79"/>
    <w:rsid w:val="00EA7385"/>
    <w:rsid w:val="00EB7575"/>
    <w:rsid w:val="00EC6462"/>
    <w:rsid w:val="00ED399D"/>
    <w:rsid w:val="00ED48CA"/>
    <w:rsid w:val="00EE09D9"/>
    <w:rsid w:val="00EE14F7"/>
    <w:rsid w:val="00EE326A"/>
    <w:rsid w:val="00EF0A19"/>
    <w:rsid w:val="00EF28AB"/>
    <w:rsid w:val="00EF564D"/>
    <w:rsid w:val="00EF662E"/>
    <w:rsid w:val="00EF6D56"/>
    <w:rsid w:val="00EF7DB6"/>
    <w:rsid w:val="00F0250A"/>
    <w:rsid w:val="00F0460E"/>
    <w:rsid w:val="00F061D7"/>
    <w:rsid w:val="00F14A1D"/>
    <w:rsid w:val="00F15EAE"/>
    <w:rsid w:val="00F16E7A"/>
    <w:rsid w:val="00F204B9"/>
    <w:rsid w:val="00F2222F"/>
    <w:rsid w:val="00F23BCE"/>
    <w:rsid w:val="00F26088"/>
    <w:rsid w:val="00F30E78"/>
    <w:rsid w:val="00F30F10"/>
    <w:rsid w:val="00F35261"/>
    <w:rsid w:val="00F36D43"/>
    <w:rsid w:val="00F40F96"/>
    <w:rsid w:val="00F41C13"/>
    <w:rsid w:val="00F441FA"/>
    <w:rsid w:val="00F4481B"/>
    <w:rsid w:val="00F44EF3"/>
    <w:rsid w:val="00F46C76"/>
    <w:rsid w:val="00F54A79"/>
    <w:rsid w:val="00F56B29"/>
    <w:rsid w:val="00F6377B"/>
    <w:rsid w:val="00F63958"/>
    <w:rsid w:val="00F64092"/>
    <w:rsid w:val="00F65355"/>
    <w:rsid w:val="00F663EE"/>
    <w:rsid w:val="00F75049"/>
    <w:rsid w:val="00F7572F"/>
    <w:rsid w:val="00F758E5"/>
    <w:rsid w:val="00F75A50"/>
    <w:rsid w:val="00F845B1"/>
    <w:rsid w:val="00F86EBE"/>
    <w:rsid w:val="00F905FC"/>
    <w:rsid w:val="00F939D8"/>
    <w:rsid w:val="00F94D0F"/>
    <w:rsid w:val="00F97675"/>
    <w:rsid w:val="00FA077F"/>
    <w:rsid w:val="00FA3B2C"/>
    <w:rsid w:val="00FA7FC0"/>
    <w:rsid w:val="00FC104F"/>
    <w:rsid w:val="00FC2BCA"/>
    <w:rsid w:val="00FC5CF2"/>
    <w:rsid w:val="00FC616D"/>
    <w:rsid w:val="00FD118A"/>
    <w:rsid w:val="00FD4944"/>
    <w:rsid w:val="00FD4A1E"/>
    <w:rsid w:val="00FD50F8"/>
    <w:rsid w:val="00FD6C69"/>
    <w:rsid w:val="00FD790D"/>
    <w:rsid w:val="00FE0F32"/>
    <w:rsid w:val="00FE3D36"/>
    <w:rsid w:val="00FE64AD"/>
    <w:rsid w:val="00FE6A81"/>
    <w:rsid w:val="00FF364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921720"/>
  <w15:docId w15:val="{1EA3A3EB-A312-449B-A978-BADEF01D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24D"/>
    <w:pPr>
      <w:spacing w:after="0" w:line="240" w:lineRule="auto"/>
    </w:pPr>
    <w:rPr>
      <w:rFonts w:ascii="Times New Roman" w:eastAsia="Times New Roman" w:hAnsi="Times New Roman" w:cs="Times New Roman"/>
      <w:snapToGrid w:val="0"/>
      <w:sz w:val="24"/>
      <w:szCs w:val="20"/>
      <w:lang w:val="en-GB"/>
    </w:rPr>
  </w:style>
  <w:style w:type="paragraph" w:styleId="Titre1">
    <w:name w:val="heading 1"/>
    <w:basedOn w:val="Normal"/>
    <w:next w:val="Normal"/>
    <w:link w:val="Titre1Car"/>
    <w:autoRedefine/>
    <w:qFormat/>
    <w:rsid w:val="000F5EAA"/>
    <w:pPr>
      <w:keepNext/>
      <w:numPr>
        <w:numId w:val="21"/>
      </w:numPr>
      <w:suppressAutoHyphens/>
      <w:spacing w:before="240" w:after="120" w:line="276" w:lineRule="auto"/>
      <w:jc w:val="both"/>
      <w:outlineLvl w:val="0"/>
    </w:pPr>
    <w:rPr>
      <w:rFonts w:ascii="Arial" w:eastAsia="Arial Unicode MS" w:hAnsi="Arial" w:cs="Arial"/>
      <w:b/>
      <w:bCs/>
      <w:snapToGrid/>
      <w:szCs w:val="24"/>
      <w:lang w:val="en-US" w:eastAsia="zh-CN" w:bidi="hi-IN"/>
    </w:rPr>
  </w:style>
  <w:style w:type="paragraph" w:styleId="Titre2">
    <w:name w:val="heading 2"/>
    <w:basedOn w:val="Normal"/>
    <w:next w:val="Normal"/>
    <w:link w:val="Titre2Car"/>
    <w:qFormat/>
    <w:rsid w:val="000F5EAA"/>
    <w:pPr>
      <w:keepNext/>
      <w:keepLines/>
      <w:spacing w:after="120"/>
      <w:jc w:val="both"/>
      <w:outlineLvl w:val="1"/>
    </w:pPr>
    <w:rPr>
      <w:b/>
    </w:rPr>
  </w:style>
  <w:style w:type="paragraph" w:styleId="Titre3">
    <w:name w:val="heading 3"/>
    <w:basedOn w:val="Normal"/>
    <w:next w:val="Normal"/>
    <w:link w:val="Titre3Car"/>
    <w:qFormat/>
    <w:rsid w:val="001C239E"/>
    <w:pPr>
      <w:keepNext/>
      <w:spacing w:before="240" w:after="60"/>
      <w:jc w:val="both"/>
      <w:outlineLvl w:val="2"/>
    </w:pPr>
    <w:rPr>
      <w:b/>
    </w:rPr>
  </w:style>
  <w:style w:type="paragraph" w:styleId="Titre4">
    <w:name w:val="heading 4"/>
    <w:aliases w:val="Appl Heading 5"/>
    <w:basedOn w:val="Normal"/>
    <w:next w:val="Normal"/>
    <w:link w:val="Titre4Car"/>
    <w:unhideWhenUsed/>
    <w:qFormat/>
    <w:rsid w:val="00423328"/>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aliases w:val="Heading 4 bis"/>
    <w:basedOn w:val="Normal"/>
    <w:next w:val="Normal"/>
    <w:link w:val="Titre5Car"/>
    <w:qFormat/>
    <w:rsid w:val="00423328"/>
    <w:pPr>
      <w:keepNext/>
      <w:suppressAutoHyphens/>
      <w:spacing w:before="120" w:after="60"/>
      <w:ind w:left="1008" w:hanging="1008"/>
      <w:outlineLvl w:val="4"/>
    </w:pPr>
    <w:rPr>
      <w:rFonts w:ascii="Liberation Sans;Arial" w:eastAsia="Arial Unicode MS" w:hAnsi="Liberation Sans;Arial" w:cs="Arial Unicode MS"/>
      <w:b/>
      <w:bCs/>
      <w:snapToGrid/>
      <w:szCs w:val="24"/>
      <w:lang w:val="en-US" w:eastAsia="zh-CN" w:bidi="hi-IN"/>
    </w:rPr>
  </w:style>
  <w:style w:type="paragraph" w:styleId="Titre6">
    <w:name w:val="heading 6"/>
    <w:basedOn w:val="Normal"/>
    <w:next w:val="Normal"/>
    <w:link w:val="Titre6Car"/>
    <w:uiPriority w:val="9"/>
    <w:qFormat/>
    <w:rsid w:val="00423328"/>
    <w:pPr>
      <w:keepNext/>
      <w:keepLines/>
      <w:suppressAutoHyphens/>
      <w:spacing w:before="40"/>
      <w:ind w:left="1152" w:hanging="1152"/>
      <w:outlineLvl w:val="5"/>
    </w:pPr>
    <w:rPr>
      <w:rFonts w:ascii="Calibri Light" w:eastAsia="MS Gothic" w:hAnsi="Calibri Light" w:cs="Mangal"/>
      <w:snapToGrid/>
      <w:color w:val="1F4D78"/>
      <w:lang w:val="en-US" w:eastAsia="zh-CN" w:bidi="hi-IN"/>
    </w:rPr>
  </w:style>
  <w:style w:type="paragraph" w:styleId="Titre7">
    <w:name w:val="heading 7"/>
    <w:basedOn w:val="Normal"/>
    <w:next w:val="Normal"/>
    <w:link w:val="Titre7Car"/>
    <w:uiPriority w:val="9"/>
    <w:qFormat/>
    <w:rsid w:val="00423328"/>
    <w:pPr>
      <w:keepNext/>
      <w:keepLines/>
      <w:suppressAutoHyphens/>
      <w:spacing w:before="40"/>
      <w:ind w:left="1296" w:hanging="1296"/>
      <w:outlineLvl w:val="6"/>
    </w:pPr>
    <w:rPr>
      <w:rFonts w:ascii="Calibri Light" w:eastAsia="MS Gothic" w:hAnsi="Calibri Light" w:cs="Mangal"/>
      <w:i/>
      <w:iCs/>
      <w:snapToGrid/>
      <w:color w:val="1F4D78"/>
      <w:lang w:val="en-US" w:eastAsia="zh-CN" w:bidi="hi-IN"/>
    </w:rPr>
  </w:style>
  <w:style w:type="paragraph" w:styleId="Titre8">
    <w:name w:val="heading 8"/>
    <w:basedOn w:val="Normal"/>
    <w:next w:val="Normal"/>
    <w:link w:val="Titre8Car"/>
    <w:uiPriority w:val="9"/>
    <w:qFormat/>
    <w:rsid w:val="00423328"/>
    <w:pPr>
      <w:keepNext/>
      <w:keepLines/>
      <w:suppressAutoHyphens/>
      <w:spacing w:before="40"/>
      <w:ind w:left="1440" w:hanging="1440"/>
      <w:outlineLvl w:val="7"/>
    </w:pPr>
    <w:rPr>
      <w:rFonts w:ascii="Calibri Light" w:eastAsia="MS Gothic" w:hAnsi="Calibri Light" w:cs="Mangal"/>
      <w:snapToGrid/>
      <w:color w:val="272727"/>
      <w:sz w:val="21"/>
      <w:szCs w:val="19"/>
      <w:lang w:val="en-US" w:eastAsia="zh-CN" w:bidi="hi-IN"/>
    </w:rPr>
  </w:style>
  <w:style w:type="paragraph" w:styleId="Titre9">
    <w:name w:val="heading 9"/>
    <w:basedOn w:val="Normal"/>
    <w:next w:val="Normal"/>
    <w:link w:val="Titre9Car"/>
    <w:uiPriority w:val="9"/>
    <w:qFormat/>
    <w:rsid w:val="00423328"/>
    <w:pPr>
      <w:keepNext/>
      <w:keepLines/>
      <w:suppressAutoHyphens/>
      <w:spacing w:before="40"/>
      <w:ind w:left="1584" w:hanging="1584"/>
      <w:outlineLvl w:val="8"/>
    </w:pPr>
    <w:rPr>
      <w:rFonts w:ascii="Calibri Light" w:eastAsia="MS Gothic" w:hAnsi="Calibri Light" w:cs="Mangal"/>
      <w:i/>
      <w:iCs/>
      <w:snapToGrid/>
      <w:color w:val="272727"/>
      <w:sz w:val="21"/>
      <w:szCs w:val="19"/>
      <w:lang w:val="en-US"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qFormat/>
    <w:rsid w:val="00626B66"/>
    <w:pPr>
      <w:spacing w:before="120" w:after="120"/>
    </w:pPr>
    <w:rPr>
      <w:b/>
      <w:bCs/>
      <w:caps/>
      <w:szCs w:val="24"/>
    </w:rPr>
  </w:style>
  <w:style w:type="paragraph" w:styleId="TM2">
    <w:name w:val="toc 2"/>
    <w:basedOn w:val="Normal"/>
    <w:next w:val="Normal"/>
    <w:autoRedefine/>
    <w:uiPriority w:val="39"/>
    <w:qFormat/>
    <w:rsid w:val="006F29B3"/>
    <w:pPr>
      <w:tabs>
        <w:tab w:val="left" w:pos="733"/>
        <w:tab w:val="right" w:leader="dot" w:pos="9620"/>
      </w:tabs>
      <w:ind w:left="240"/>
    </w:pPr>
    <w:rPr>
      <w:rFonts w:ascii="Calibri" w:hAnsi="Calibri"/>
      <w:b/>
      <w:smallCaps/>
      <w:noProof/>
      <w:color w:val="000000"/>
      <w:szCs w:val="24"/>
    </w:rPr>
  </w:style>
  <w:style w:type="paragraph" w:styleId="TM3">
    <w:name w:val="toc 3"/>
    <w:basedOn w:val="Normal"/>
    <w:next w:val="Normal"/>
    <w:autoRedefine/>
    <w:uiPriority w:val="39"/>
    <w:qFormat/>
    <w:rsid w:val="00626B66"/>
    <w:pPr>
      <w:ind w:left="480"/>
    </w:pPr>
    <w:rPr>
      <w:rFonts w:ascii="Calibri" w:hAnsi="Calibri"/>
      <w:i/>
      <w:iCs/>
      <w:sz w:val="20"/>
    </w:rPr>
  </w:style>
  <w:style w:type="character" w:styleId="Marquedecommentaire">
    <w:name w:val="annotation reference"/>
    <w:semiHidden/>
    <w:rsid w:val="00DA129E"/>
    <w:rPr>
      <w:sz w:val="16"/>
      <w:szCs w:val="16"/>
    </w:rPr>
  </w:style>
  <w:style w:type="paragraph" w:styleId="Commentaire">
    <w:name w:val="annotation text"/>
    <w:basedOn w:val="Normal"/>
    <w:link w:val="CommentaireCar"/>
    <w:semiHidden/>
    <w:rsid w:val="00DA129E"/>
    <w:rPr>
      <w:sz w:val="20"/>
    </w:rPr>
  </w:style>
  <w:style w:type="character" w:customStyle="1" w:styleId="CommentaireCar">
    <w:name w:val="Commentaire Car"/>
    <w:basedOn w:val="Policepardfaut"/>
    <w:link w:val="Commentaire"/>
    <w:semiHidden/>
    <w:rsid w:val="00DA129E"/>
    <w:rPr>
      <w:rFonts w:ascii="Times New Roman" w:eastAsia="Times New Roman" w:hAnsi="Times New Roman" w:cs="Times New Roman"/>
      <w:snapToGrid w:val="0"/>
      <w:sz w:val="20"/>
      <w:szCs w:val="20"/>
      <w:lang w:val="en-GB"/>
    </w:rPr>
  </w:style>
  <w:style w:type="paragraph" w:customStyle="1" w:styleId="pprag2">
    <w:name w:val="pprag 2"/>
    <w:basedOn w:val="Normal"/>
    <w:next w:val="Normal"/>
    <w:link w:val="pprag2Char"/>
    <w:autoRedefine/>
    <w:qFormat/>
    <w:rsid w:val="00DA129E"/>
    <w:pPr>
      <w:widowControl w:val="0"/>
      <w:numPr>
        <w:numId w:val="3"/>
      </w:numPr>
      <w:tabs>
        <w:tab w:val="left" w:pos="737"/>
      </w:tabs>
      <w:spacing w:after="120" w:line="276" w:lineRule="auto"/>
      <w:outlineLvl w:val="1"/>
    </w:pPr>
    <w:rPr>
      <w:rFonts w:ascii="Times New Roman Bold" w:hAnsi="Times New Roman Bold"/>
      <w:b/>
      <w:snapToGrid/>
      <w:color w:val="000000"/>
      <w:sz w:val="32"/>
      <w:szCs w:val="24"/>
      <w:lang w:val="en-US"/>
    </w:rPr>
  </w:style>
  <w:style w:type="character" w:customStyle="1" w:styleId="pprag2Char">
    <w:name w:val="pprag 2 Char"/>
    <w:link w:val="pprag2"/>
    <w:rsid w:val="00DA129E"/>
    <w:rPr>
      <w:rFonts w:ascii="Times New Roman Bold" w:eastAsia="Times New Roman" w:hAnsi="Times New Roman Bold" w:cs="Times New Roman"/>
      <w:b/>
      <w:color w:val="000000"/>
      <w:sz w:val="32"/>
      <w:szCs w:val="24"/>
    </w:rPr>
  </w:style>
  <w:style w:type="paragraph" w:styleId="Textedebulles">
    <w:name w:val="Balloon Text"/>
    <w:basedOn w:val="Normal"/>
    <w:link w:val="TextedebullesCar"/>
    <w:uiPriority w:val="99"/>
    <w:semiHidden/>
    <w:unhideWhenUsed/>
    <w:rsid w:val="00DA12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129E"/>
    <w:rPr>
      <w:rFonts w:ascii="Segoe UI" w:eastAsia="Times New Roman" w:hAnsi="Segoe UI" w:cs="Segoe UI"/>
      <w:snapToGrid w:val="0"/>
      <w:sz w:val="18"/>
      <w:szCs w:val="18"/>
      <w:lang w:val="en-GB"/>
    </w:rPr>
  </w:style>
  <w:style w:type="character" w:styleId="Appelnotedebasdep">
    <w:name w:val="footnote reference"/>
    <w:aliases w:val=" Char Char1"/>
    <w:qFormat/>
    <w:rsid w:val="005B550A"/>
    <w:rPr>
      <w:rFonts w:ascii="TimesNewRomanPS" w:hAnsi="TimesNewRomanPS"/>
      <w:position w:val="6"/>
      <w:sz w:val="18"/>
    </w:rPr>
  </w:style>
  <w:style w:type="paragraph" w:styleId="Notedebasdepage">
    <w:name w:val="footnote text"/>
    <w:basedOn w:val="Normal"/>
    <w:link w:val="NotedebasdepageCar"/>
    <w:qFormat/>
    <w:rsid w:val="005B550A"/>
    <w:pPr>
      <w:spacing w:after="240"/>
      <w:ind w:left="357" w:hanging="357"/>
      <w:jc w:val="both"/>
    </w:pPr>
    <w:rPr>
      <w:sz w:val="20"/>
    </w:rPr>
  </w:style>
  <w:style w:type="character" w:customStyle="1" w:styleId="NotedebasdepageCar">
    <w:name w:val="Note de bas de page Car"/>
    <w:basedOn w:val="Policepardfaut"/>
    <w:link w:val="Notedebasdepage"/>
    <w:rsid w:val="005B550A"/>
    <w:rPr>
      <w:rFonts w:ascii="Times New Roman" w:eastAsia="Times New Roman" w:hAnsi="Times New Roman" w:cs="Times New Roman"/>
      <w:snapToGrid w:val="0"/>
      <w:sz w:val="20"/>
      <w:szCs w:val="20"/>
      <w:lang w:val="en-GB"/>
    </w:rPr>
  </w:style>
  <w:style w:type="paragraph" w:customStyle="1" w:styleId="pprag4">
    <w:name w:val="pprag 4"/>
    <w:basedOn w:val="Normal"/>
    <w:next w:val="Normal"/>
    <w:autoRedefine/>
    <w:qFormat/>
    <w:rsid w:val="00442651"/>
    <w:pPr>
      <w:widowControl w:val="0"/>
      <w:tabs>
        <w:tab w:val="left" w:pos="646"/>
      </w:tabs>
      <w:spacing w:before="120" w:after="120" w:line="276" w:lineRule="auto"/>
      <w:outlineLvl w:val="3"/>
    </w:pPr>
    <w:rPr>
      <w:b/>
      <w:bCs/>
      <w:snapToGrid/>
      <w:szCs w:val="28"/>
      <w:lang w:val="fr-BE" w:eastAsia="en-GB"/>
    </w:rPr>
  </w:style>
  <w:style w:type="paragraph" w:customStyle="1" w:styleId="pprag5">
    <w:name w:val="pprag 5"/>
    <w:basedOn w:val="Normal"/>
    <w:link w:val="pprag5Char"/>
    <w:autoRedefine/>
    <w:qFormat/>
    <w:rsid w:val="00442651"/>
    <w:pPr>
      <w:tabs>
        <w:tab w:val="left" w:pos="1134"/>
      </w:tabs>
      <w:spacing w:before="120" w:after="120" w:line="276" w:lineRule="auto"/>
      <w:outlineLvl w:val="4"/>
    </w:pPr>
    <w:rPr>
      <w:b/>
      <w:bCs/>
      <w:snapToGrid/>
      <w:szCs w:val="24"/>
      <w:lang w:val="fr-BE"/>
    </w:rPr>
  </w:style>
  <w:style w:type="character" w:customStyle="1" w:styleId="pprag5Char">
    <w:name w:val="pprag 5 Char"/>
    <w:link w:val="pprag5"/>
    <w:locked/>
    <w:rsid w:val="00442651"/>
    <w:rPr>
      <w:rFonts w:ascii="Times New Roman" w:eastAsia="Times New Roman" w:hAnsi="Times New Roman" w:cs="Times New Roman"/>
      <w:b/>
      <w:bCs/>
      <w:sz w:val="24"/>
      <w:szCs w:val="24"/>
      <w:lang w:val="fr-BE"/>
    </w:rPr>
  </w:style>
  <w:style w:type="paragraph" w:styleId="Paragraphedeliste">
    <w:name w:val="List Paragraph"/>
    <w:basedOn w:val="Normal"/>
    <w:uiPriority w:val="34"/>
    <w:qFormat/>
    <w:rsid w:val="005971C7"/>
    <w:pPr>
      <w:ind w:left="720"/>
      <w:contextualSpacing/>
    </w:pPr>
  </w:style>
  <w:style w:type="character" w:styleId="Lienhypertexte">
    <w:name w:val="Hyperlink"/>
    <w:uiPriority w:val="99"/>
    <w:rsid w:val="009F31E0"/>
    <w:rPr>
      <w:color w:val="0000FF"/>
      <w:u w:val="single"/>
    </w:rPr>
  </w:style>
  <w:style w:type="character" w:customStyle="1" w:styleId="Titre2Car">
    <w:name w:val="Titre 2 Car"/>
    <w:basedOn w:val="Policepardfaut"/>
    <w:link w:val="Titre2"/>
    <w:rsid w:val="000F5EAA"/>
    <w:rPr>
      <w:rFonts w:ascii="Times New Roman" w:eastAsia="Times New Roman" w:hAnsi="Times New Roman" w:cs="Times New Roman"/>
      <w:b/>
      <w:snapToGrid w:val="0"/>
      <w:sz w:val="24"/>
      <w:szCs w:val="20"/>
      <w:lang w:val="en-GB"/>
    </w:rPr>
  </w:style>
  <w:style w:type="character" w:customStyle="1" w:styleId="Titre3Car">
    <w:name w:val="Titre 3 Car"/>
    <w:basedOn w:val="Policepardfaut"/>
    <w:link w:val="Titre3"/>
    <w:rsid w:val="009F31E0"/>
    <w:rPr>
      <w:rFonts w:ascii="Times New Roman" w:eastAsia="Times New Roman" w:hAnsi="Times New Roman" w:cs="Times New Roman"/>
      <w:b/>
      <w:snapToGrid w:val="0"/>
      <w:sz w:val="24"/>
      <w:szCs w:val="20"/>
      <w:lang w:val="en-GB"/>
    </w:rPr>
  </w:style>
  <w:style w:type="paragraph" w:customStyle="1" w:styleId="Text1">
    <w:name w:val="Text 1"/>
    <w:basedOn w:val="Normal"/>
    <w:rsid w:val="009F31E0"/>
    <w:pPr>
      <w:spacing w:after="240"/>
      <w:ind w:left="482"/>
      <w:jc w:val="both"/>
    </w:pPr>
  </w:style>
  <w:style w:type="paragraph" w:customStyle="1" w:styleId="Text2">
    <w:name w:val="Text 2"/>
    <w:basedOn w:val="Normal"/>
    <w:rsid w:val="009F31E0"/>
    <w:pPr>
      <w:tabs>
        <w:tab w:val="left" w:pos="2161"/>
      </w:tabs>
      <w:spacing w:after="240"/>
      <w:ind w:left="1202"/>
      <w:jc w:val="both"/>
    </w:pPr>
  </w:style>
  <w:style w:type="paragraph" w:customStyle="1" w:styleId="NumPar2">
    <w:name w:val="NumPar 2"/>
    <w:basedOn w:val="Titre2"/>
    <w:next w:val="Text2"/>
    <w:rsid w:val="009F31E0"/>
    <w:pPr>
      <w:keepNext w:val="0"/>
      <w:keepLines w:val="0"/>
      <w:numPr>
        <w:numId w:val="1"/>
      </w:numPr>
      <w:tabs>
        <w:tab w:val="num" w:pos="360"/>
      </w:tabs>
      <w:spacing w:after="240"/>
      <w:ind w:left="360"/>
      <w:outlineLvl w:val="9"/>
    </w:pPr>
    <w:rPr>
      <w:b w:val="0"/>
      <w:lang w:val="fr-FR"/>
    </w:rPr>
  </w:style>
  <w:style w:type="paragraph" w:styleId="Listepuces">
    <w:name w:val="List Bullet"/>
    <w:basedOn w:val="Normal"/>
    <w:link w:val="ListepucesCar"/>
    <w:rsid w:val="009F31E0"/>
    <w:pPr>
      <w:numPr>
        <w:numId w:val="17"/>
      </w:numPr>
      <w:spacing w:after="240"/>
      <w:jc w:val="both"/>
    </w:pPr>
    <w:rPr>
      <w:snapToGrid/>
      <w:lang w:eastAsia="en-GB"/>
    </w:rPr>
  </w:style>
  <w:style w:type="character" w:customStyle="1" w:styleId="ListepucesCar">
    <w:name w:val="Liste à puces Car"/>
    <w:link w:val="Listepuces"/>
    <w:rsid w:val="009F31E0"/>
    <w:rPr>
      <w:rFonts w:ascii="Times New Roman" w:eastAsia="Times New Roman" w:hAnsi="Times New Roman" w:cs="Times New Roman"/>
      <w:sz w:val="24"/>
      <w:szCs w:val="20"/>
      <w:lang w:val="en-GB" w:eastAsia="en-GB"/>
    </w:rPr>
  </w:style>
  <w:style w:type="paragraph" w:customStyle="1" w:styleId="Contentbold">
    <w:name w:val="Content bold"/>
    <w:basedOn w:val="Content"/>
    <w:rsid w:val="009F31E0"/>
    <w:rPr>
      <w:b/>
    </w:rPr>
  </w:style>
  <w:style w:type="paragraph" w:customStyle="1" w:styleId="Content">
    <w:name w:val="Content"/>
    <w:basedOn w:val="Normal"/>
    <w:link w:val="ContentChar"/>
    <w:rsid w:val="009F31E0"/>
    <w:pPr>
      <w:spacing w:after="240"/>
      <w:jc w:val="both"/>
    </w:pPr>
    <w:rPr>
      <w:szCs w:val="22"/>
    </w:rPr>
  </w:style>
  <w:style w:type="character" w:customStyle="1" w:styleId="ContentChar">
    <w:name w:val="Content Char"/>
    <w:link w:val="Content"/>
    <w:rsid w:val="009F31E0"/>
    <w:rPr>
      <w:rFonts w:ascii="Times New Roman" w:eastAsia="Times New Roman" w:hAnsi="Times New Roman" w:cs="Times New Roman"/>
      <w:snapToGrid w:val="0"/>
      <w:sz w:val="24"/>
      <w:lang w:val="en-GB"/>
    </w:rPr>
  </w:style>
  <w:style w:type="paragraph" w:customStyle="1" w:styleId="CM46">
    <w:name w:val="CM46"/>
    <w:basedOn w:val="Normal"/>
    <w:next w:val="Normal"/>
    <w:uiPriority w:val="99"/>
    <w:rsid w:val="009F31E0"/>
    <w:pPr>
      <w:widowControl w:val="0"/>
      <w:autoSpaceDE w:val="0"/>
      <w:autoSpaceDN w:val="0"/>
      <w:adjustRightInd w:val="0"/>
      <w:spacing w:after="235"/>
    </w:pPr>
    <w:rPr>
      <w:rFonts w:ascii="Times New Roman PS" w:hAnsi="Times New Roman PS"/>
      <w:snapToGrid/>
      <w:szCs w:val="24"/>
      <w:lang w:val="en-US"/>
    </w:rPr>
  </w:style>
  <w:style w:type="paragraph" w:customStyle="1" w:styleId="CM41">
    <w:name w:val="CM41"/>
    <w:basedOn w:val="Normal"/>
    <w:next w:val="Normal"/>
    <w:uiPriority w:val="99"/>
    <w:rsid w:val="009F31E0"/>
    <w:pPr>
      <w:widowControl w:val="0"/>
      <w:autoSpaceDE w:val="0"/>
      <w:autoSpaceDN w:val="0"/>
      <w:adjustRightInd w:val="0"/>
      <w:spacing w:after="488"/>
    </w:pPr>
    <w:rPr>
      <w:rFonts w:ascii="Times New Roman PS" w:hAnsi="Times New Roman PS"/>
      <w:snapToGrid/>
      <w:szCs w:val="24"/>
      <w:lang w:val="en-US"/>
    </w:rPr>
  </w:style>
  <w:style w:type="paragraph" w:customStyle="1" w:styleId="Default">
    <w:name w:val="Default"/>
    <w:rsid w:val="009F31E0"/>
    <w:pPr>
      <w:widowControl w:val="0"/>
      <w:autoSpaceDE w:val="0"/>
      <w:autoSpaceDN w:val="0"/>
      <w:adjustRightInd w:val="0"/>
      <w:spacing w:after="0" w:line="240" w:lineRule="auto"/>
    </w:pPr>
    <w:rPr>
      <w:rFonts w:ascii="Times New Roman PS" w:eastAsia="Times New Roman" w:hAnsi="Times New Roman PS" w:cs="Times New Roman PS"/>
      <w:color w:val="000000"/>
      <w:sz w:val="24"/>
      <w:szCs w:val="24"/>
    </w:rPr>
  </w:style>
  <w:style w:type="paragraph" w:customStyle="1" w:styleId="CM7">
    <w:name w:val="CM7"/>
    <w:basedOn w:val="Default"/>
    <w:next w:val="Default"/>
    <w:uiPriority w:val="99"/>
    <w:rsid w:val="009F31E0"/>
    <w:pPr>
      <w:spacing w:line="240" w:lineRule="atLeast"/>
    </w:pPr>
    <w:rPr>
      <w:rFonts w:cs="Times New Roman"/>
      <w:color w:val="auto"/>
    </w:rPr>
  </w:style>
  <w:style w:type="character" w:customStyle="1" w:styleId="Titre4Car">
    <w:name w:val="Titre 4 Car"/>
    <w:aliases w:val="Appl Heading 5 Car"/>
    <w:basedOn w:val="Policepardfaut"/>
    <w:link w:val="Titre4"/>
    <w:uiPriority w:val="9"/>
    <w:semiHidden/>
    <w:rsid w:val="00423328"/>
    <w:rPr>
      <w:rFonts w:asciiTheme="majorHAnsi" w:eastAsiaTheme="majorEastAsia" w:hAnsiTheme="majorHAnsi" w:cstheme="majorBidi"/>
      <w:i/>
      <w:iCs/>
      <w:snapToGrid w:val="0"/>
      <w:color w:val="2E74B5" w:themeColor="accent1" w:themeShade="BF"/>
      <w:sz w:val="24"/>
      <w:szCs w:val="20"/>
      <w:lang w:val="en-GB"/>
    </w:rPr>
  </w:style>
  <w:style w:type="character" w:customStyle="1" w:styleId="Titre1Car">
    <w:name w:val="Titre 1 Car"/>
    <w:basedOn w:val="Policepardfaut"/>
    <w:link w:val="Titre1"/>
    <w:rsid w:val="000F5EAA"/>
    <w:rPr>
      <w:rFonts w:ascii="Arial" w:eastAsia="Arial Unicode MS" w:hAnsi="Arial" w:cs="Arial"/>
      <w:b/>
      <w:bCs/>
      <w:sz w:val="24"/>
      <w:szCs w:val="24"/>
      <w:lang w:eastAsia="zh-CN" w:bidi="hi-IN"/>
    </w:rPr>
  </w:style>
  <w:style w:type="character" w:customStyle="1" w:styleId="Titre5Car">
    <w:name w:val="Titre 5 Car"/>
    <w:aliases w:val="Heading 4 bis Car"/>
    <w:basedOn w:val="Policepardfaut"/>
    <w:link w:val="Titre5"/>
    <w:rsid w:val="00423328"/>
    <w:rPr>
      <w:rFonts w:ascii="Liberation Sans;Arial" w:eastAsia="Arial Unicode MS" w:hAnsi="Liberation Sans;Arial" w:cs="Arial Unicode MS"/>
      <w:b/>
      <w:bCs/>
      <w:sz w:val="24"/>
      <w:szCs w:val="24"/>
      <w:lang w:eastAsia="zh-CN" w:bidi="hi-IN"/>
    </w:rPr>
  </w:style>
  <w:style w:type="character" w:customStyle="1" w:styleId="Titre6Car">
    <w:name w:val="Titre 6 Car"/>
    <w:basedOn w:val="Policepardfaut"/>
    <w:link w:val="Titre6"/>
    <w:uiPriority w:val="9"/>
    <w:rsid w:val="00423328"/>
    <w:rPr>
      <w:rFonts w:ascii="Calibri Light" w:eastAsia="MS Gothic" w:hAnsi="Calibri Light" w:cs="Mangal"/>
      <w:color w:val="1F4D78"/>
      <w:sz w:val="24"/>
      <w:szCs w:val="20"/>
      <w:lang w:eastAsia="zh-CN" w:bidi="hi-IN"/>
    </w:rPr>
  </w:style>
  <w:style w:type="character" w:customStyle="1" w:styleId="Titre7Car">
    <w:name w:val="Titre 7 Car"/>
    <w:basedOn w:val="Policepardfaut"/>
    <w:link w:val="Titre7"/>
    <w:uiPriority w:val="9"/>
    <w:rsid w:val="00423328"/>
    <w:rPr>
      <w:rFonts w:ascii="Calibri Light" w:eastAsia="MS Gothic" w:hAnsi="Calibri Light" w:cs="Mangal"/>
      <w:i/>
      <w:iCs/>
      <w:color w:val="1F4D78"/>
      <w:sz w:val="24"/>
      <w:szCs w:val="20"/>
      <w:lang w:eastAsia="zh-CN" w:bidi="hi-IN"/>
    </w:rPr>
  </w:style>
  <w:style w:type="character" w:customStyle="1" w:styleId="Titre8Car">
    <w:name w:val="Titre 8 Car"/>
    <w:basedOn w:val="Policepardfaut"/>
    <w:link w:val="Titre8"/>
    <w:uiPriority w:val="9"/>
    <w:rsid w:val="00423328"/>
    <w:rPr>
      <w:rFonts w:ascii="Calibri Light" w:eastAsia="MS Gothic" w:hAnsi="Calibri Light" w:cs="Mangal"/>
      <w:color w:val="272727"/>
      <w:sz w:val="21"/>
      <w:szCs w:val="19"/>
      <w:lang w:eastAsia="zh-CN" w:bidi="hi-IN"/>
    </w:rPr>
  </w:style>
  <w:style w:type="character" w:customStyle="1" w:styleId="Titre9Car">
    <w:name w:val="Titre 9 Car"/>
    <w:basedOn w:val="Policepardfaut"/>
    <w:link w:val="Titre9"/>
    <w:uiPriority w:val="9"/>
    <w:rsid w:val="00423328"/>
    <w:rPr>
      <w:rFonts w:ascii="Calibri Light" w:eastAsia="MS Gothic" w:hAnsi="Calibri Light" w:cs="Mangal"/>
      <w:i/>
      <w:iCs/>
      <w:color w:val="272727"/>
      <w:sz w:val="21"/>
      <w:szCs w:val="19"/>
      <w:lang w:eastAsia="zh-CN" w:bidi="hi-IN"/>
    </w:rPr>
  </w:style>
  <w:style w:type="paragraph" w:customStyle="1" w:styleId="Bullet2">
    <w:name w:val="Bullet 2"/>
    <w:qFormat/>
    <w:rsid w:val="00423328"/>
    <w:pPr>
      <w:numPr>
        <w:numId w:val="19"/>
      </w:numPr>
      <w:suppressAutoHyphens/>
      <w:spacing w:before="60" w:after="60" w:line="276" w:lineRule="auto"/>
      <w:ind w:left="851"/>
      <w:jc w:val="both"/>
    </w:pPr>
    <w:rPr>
      <w:rFonts w:ascii="Arial" w:eastAsia="Times New Roman" w:hAnsi="Arial" w:cs="Arial"/>
      <w:kern w:val="1"/>
      <w:sz w:val="24"/>
      <w:szCs w:val="24"/>
      <w:lang w:val="en-GB" w:eastAsia="zh-CN"/>
    </w:rPr>
  </w:style>
  <w:style w:type="table" w:styleId="Listecouleur-Accent1">
    <w:name w:val="Colorful List Accent 1"/>
    <w:basedOn w:val="TableauNormal"/>
    <w:uiPriority w:val="72"/>
    <w:semiHidden/>
    <w:unhideWhenUsed/>
    <w:rsid w:val="00423328"/>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Titre">
    <w:name w:val="Title"/>
    <w:basedOn w:val="Normal"/>
    <w:next w:val="Normal"/>
    <w:link w:val="TitreCar"/>
    <w:uiPriority w:val="10"/>
    <w:qFormat/>
    <w:rsid w:val="00C56651"/>
    <w:pPr>
      <w:contextualSpacing/>
      <w:jc w:val="center"/>
    </w:pPr>
    <w:rPr>
      <w:rFonts w:ascii="Arial" w:eastAsiaTheme="majorEastAsia" w:hAnsi="Arial" w:cstheme="majorBidi"/>
      <w:spacing w:val="-10"/>
      <w:kern w:val="28"/>
      <w:sz w:val="36"/>
      <w:szCs w:val="56"/>
    </w:rPr>
  </w:style>
  <w:style w:type="character" w:customStyle="1" w:styleId="TitreCar">
    <w:name w:val="Titre Car"/>
    <w:basedOn w:val="Policepardfaut"/>
    <w:link w:val="Titre"/>
    <w:uiPriority w:val="10"/>
    <w:rsid w:val="00C56651"/>
    <w:rPr>
      <w:rFonts w:ascii="Arial" w:eastAsiaTheme="majorEastAsia" w:hAnsi="Arial" w:cstheme="majorBidi"/>
      <w:snapToGrid w:val="0"/>
      <w:spacing w:val="-10"/>
      <w:kern w:val="28"/>
      <w:sz w:val="36"/>
      <w:szCs w:val="56"/>
      <w:lang w:val="en-GB"/>
    </w:rPr>
  </w:style>
  <w:style w:type="paragraph" w:styleId="En-ttedetabledesmatires">
    <w:name w:val="TOC Heading"/>
    <w:basedOn w:val="Titre1"/>
    <w:next w:val="Normal"/>
    <w:uiPriority w:val="39"/>
    <w:unhideWhenUsed/>
    <w:qFormat/>
    <w:rsid w:val="00F44EF3"/>
    <w:pPr>
      <w:keepLines/>
      <w:numPr>
        <w:numId w:val="0"/>
      </w:numPr>
      <w:suppressAutoHyphens w:val="0"/>
      <w:spacing w:after="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bidi="ar-SA"/>
    </w:rPr>
  </w:style>
  <w:style w:type="paragraph" w:customStyle="1" w:styleId="Guidelines2">
    <w:name w:val="Guidelines 2"/>
    <w:basedOn w:val="Normal"/>
    <w:rsid w:val="001478D1"/>
    <w:pPr>
      <w:spacing w:before="240" w:after="240"/>
      <w:jc w:val="both"/>
    </w:pPr>
    <w:rPr>
      <w:b/>
      <w:smallCaps/>
    </w:rPr>
  </w:style>
  <w:style w:type="paragraph" w:customStyle="1" w:styleId="StyleListBullet11pt">
    <w:name w:val="Style List Bullet + 11 pt"/>
    <w:basedOn w:val="Listepuces"/>
    <w:link w:val="StyleListBullet11ptChar"/>
    <w:autoRedefine/>
    <w:rsid w:val="001478D1"/>
    <w:pPr>
      <w:numPr>
        <w:numId w:val="26"/>
      </w:numPr>
      <w:spacing w:after="120"/>
    </w:pPr>
    <w:rPr>
      <w:sz w:val="22"/>
    </w:rPr>
  </w:style>
  <w:style w:type="character" w:customStyle="1" w:styleId="StyleListBullet11ptChar">
    <w:name w:val="Style List Bullet + 11 pt Char"/>
    <w:link w:val="StyleListBullet11pt"/>
    <w:rsid w:val="001478D1"/>
    <w:rPr>
      <w:rFonts w:ascii="Times New Roman" w:eastAsia="Times New Roman" w:hAnsi="Times New Roman" w:cs="Times New Roman"/>
      <w:szCs w:val="20"/>
      <w:lang w:val="en-GB" w:eastAsia="en-GB"/>
    </w:rPr>
  </w:style>
  <w:style w:type="paragraph" w:customStyle="1" w:styleId="CM29">
    <w:name w:val="CM29"/>
    <w:basedOn w:val="Default"/>
    <w:next w:val="Default"/>
    <w:uiPriority w:val="99"/>
    <w:rsid w:val="001478D1"/>
    <w:pPr>
      <w:spacing w:line="238" w:lineRule="atLeast"/>
    </w:pPr>
    <w:rPr>
      <w:rFonts w:cs="Times New Roman"/>
      <w:color w:val="auto"/>
    </w:rPr>
  </w:style>
  <w:style w:type="paragraph" w:customStyle="1" w:styleId="CM33">
    <w:name w:val="CM33"/>
    <w:basedOn w:val="Default"/>
    <w:next w:val="Default"/>
    <w:uiPriority w:val="99"/>
    <w:rsid w:val="001478D1"/>
    <w:pPr>
      <w:spacing w:line="238" w:lineRule="atLeast"/>
    </w:pPr>
    <w:rPr>
      <w:rFonts w:cs="Times New Roman"/>
      <w:color w:val="auto"/>
    </w:rPr>
  </w:style>
  <w:style w:type="paragraph" w:customStyle="1" w:styleId="CM53">
    <w:name w:val="CM53"/>
    <w:basedOn w:val="Default"/>
    <w:next w:val="Default"/>
    <w:uiPriority w:val="99"/>
    <w:rsid w:val="001478D1"/>
    <w:pPr>
      <w:spacing w:after="875"/>
    </w:pPr>
    <w:rPr>
      <w:rFonts w:cs="Times New Roman"/>
      <w:color w:val="auto"/>
    </w:rPr>
  </w:style>
  <w:style w:type="paragraph" w:customStyle="1" w:styleId="StyleHeading1TimesNewRomanBlack">
    <w:name w:val="Style Heading 1 + Times New Roman Black"/>
    <w:basedOn w:val="Titre1"/>
    <w:rsid w:val="001478D1"/>
    <w:pPr>
      <w:pageBreakBefore/>
      <w:numPr>
        <w:numId w:val="0"/>
      </w:numPr>
      <w:suppressAutoHyphens w:val="0"/>
      <w:spacing w:after="60" w:line="240" w:lineRule="auto"/>
      <w:jc w:val="left"/>
    </w:pPr>
    <w:rPr>
      <w:rFonts w:ascii="Times New Roman" w:eastAsia="Times New Roman" w:hAnsi="Times New Roman" w:cs="Times New Roman"/>
      <w:snapToGrid w:val="0"/>
      <w:color w:val="000000"/>
      <w:kern w:val="28"/>
      <w:sz w:val="28"/>
      <w:szCs w:val="20"/>
      <w:lang w:val="en-GB" w:eastAsia="en-US" w:bidi="ar-SA"/>
    </w:rPr>
  </w:style>
  <w:style w:type="paragraph" w:styleId="En-tte">
    <w:name w:val="header"/>
    <w:basedOn w:val="Normal"/>
    <w:link w:val="En-tteCar"/>
    <w:uiPriority w:val="99"/>
    <w:unhideWhenUsed/>
    <w:rsid w:val="0026309D"/>
    <w:pPr>
      <w:tabs>
        <w:tab w:val="center" w:pos="4680"/>
        <w:tab w:val="right" w:pos="9360"/>
      </w:tabs>
    </w:pPr>
  </w:style>
  <w:style w:type="character" w:customStyle="1" w:styleId="En-tteCar">
    <w:name w:val="En-tête Car"/>
    <w:basedOn w:val="Policepardfaut"/>
    <w:link w:val="En-tte"/>
    <w:uiPriority w:val="99"/>
    <w:rsid w:val="0026309D"/>
    <w:rPr>
      <w:rFonts w:ascii="Times New Roman" w:eastAsia="Times New Roman" w:hAnsi="Times New Roman" w:cs="Times New Roman"/>
      <w:snapToGrid w:val="0"/>
      <w:sz w:val="24"/>
      <w:szCs w:val="20"/>
      <w:lang w:val="en-GB"/>
    </w:rPr>
  </w:style>
  <w:style w:type="paragraph" w:styleId="Pieddepage">
    <w:name w:val="footer"/>
    <w:basedOn w:val="Normal"/>
    <w:link w:val="PieddepageCar"/>
    <w:uiPriority w:val="99"/>
    <w:unhideWhenUsed/>
    <w:rsid w:val="0026309D"/>
    <w:pPr>
      <w:tabs>
        <w:tab w:val="center" w:pos="4680"/>
        <w:tab w:val="right" w:pos="9360"/>
      </w:tabs>
    </w:pPr>
  </w:style>
  <w:style w:type="character" w:customStyle="1" w:styleId="PieddepageCar">
    <w:name w:val="Pied de page Car"/>
    <w:basedOn w:val="Policepardfaut"/>
    <w:link w:val="Pieddepage"/>
    <w:uiPriority w:val="99"/>
    <w:rsid w:val="0026309D"/>
    <w:rPr>
      <w:rFonts w:ascii="Times New Roman" w:eastAsia="Times New Roman" w:hAnsi="Times New Roman" w:cs="Times New Roman"/>
      <w:snapToGrid w:val="0"/>
      <w:sz w:val="24"/>
      <w:szCs w:val="20"/>
      <w:lang w:val="en-GB"/>
    </w:rPr>
  </w:style>
  <w:style w:type="paragraph" w:styleId="Objetducommentaire">
    <w:name w:val="annotation subject"/>
    <w:basedOn w:val="Commentaire"/>
    <w:next w:val="Commentaire"/>
    <w:link w:val="ObjetducommentaireCar"/>
    <w:uiPriority w:val="99"/>
    <w:semiHidden/>
    <w:unhideWhenUsed/>
    <w:rsid w:val="00AA40FA"/>
    <w:rPr>
      <w:b/>
      <w:bCs/>
    </w:rPr>
  </w:style>
  <w:style w:type="character" w:customStyle="1" w:styleId="ObjetducommentaireCar">
    <w:name w:val="Objet du commentaire Car"/>
    <w:basedOn w:val="CommentaireCar"/>
    <w:link w:val="Objetducommentaire"/>
    <w:uiPriority w:val="99"/>
    <w:semiHidden/>
    <w:rsid w:val="00AA40FA"/>
    <w:rPr>
      <w:rFonts w:ascii="Times New Roman" w:eastAsia="Times New Roman" w:hAnsi="Times New Roman" w:cs="Times New Roman"/>
      <w:b/>
      <w:bCs/>
      <w:snapToGrid w:val="0"/>
      <w:sz w:val="20"/>
      <w:szCs w:val="20"/>
      <w:lang w:val="en-GB"/>
    </w:rPr>
  </w:style>
  <w:style w:type="paragraph" w:styleId="Index1">
    <w:name w:val="index 1"/>
    <w:basedOn w:val="Normal"/>
    <w:next w:val="Normal"/>
    <w:autoRedefine/>
    <w:uiPriority w:val="99"/>
    <w:unhideWhenUsed/>
    <w:rsid w:val="002C35D3"/>
    <w:pPr>
      <w:ind w:left="240" w:hanging="240"/>
    </w:pPr>
  </w:style>
  <w:style w:type="paragraph" w:styleId="Index2">
    <w:name w:val="index 2"/>
    <w:basedOn w:val="Normal"/>
    <w:next w:val="Normal"/>
    <w:autoRedefine/>
    <w:uiPriority w:val="99"/>
    <w:unhideWhenUsed/>
    <w:rsid w:val="002C35D3"/>
    <w:pPr>
      <w:ind w:left="480" w:hanging="240"/>
    </w:pPr>
  </w:style>
  <w:style w:type="paragraph" w:styleId="Index3">
    <w:name w:val="index 3"/>
    <w:basedOn w:val="Normal"/>
    <w:next w:val="Normal"/>
    <w:autoRedefine/>
    <w:uiPriority w:val="99"/>
    <w:unhideWhenUsed/>
    <w:rsid w:val="002C35D3"/>
    <w:pPr>
      <w:ind w:left="720" w:hanging="240"/>
    </w:pPr>
  </w:style>
  <w:style w:type="paragraph" w:styleId="Index4">
    <w:name w:val="index 4"/>
    <w:basedOn w:val="Normal"/>
    <w:next w:val="Normal"/>
    <w:autoRedefine/>
    <w:uiPriority w:val="99"/>
    <w:unhideWhenUsed/>
    <w:rsid w:val="002C35D3"/>
    <w:pPr>
      <w:ind w:left="960" w:hanging="240"/>
    </w:pPr>
  </w:style>
  <w:style w:type="paragraph" w:styleId="Index5">
    <w:name w:val="index 5"/>
    <w:basedOn w:val="Normal"/>
    <w:next w:val="Normal"/>
    <w:autoRedefine/>
    <w:uiPriority w:val="99"/>
    <w:unhideWhenUsed/>
    <w:rsid w:val="002C35D3"/>
    <w:pPr>
      <w:ind w:left="1200" w:hanging="240"/>
    </w:pPr>
  </w:style>
  <w:style w:type="paragraph" w:styleId="Index6">
    <w:name w:val="index 6"/>
    <w:basedOn w:val="Normal"/>
    <w:next w:val="Normal"/>
    <w:autoRedefine/>
    <w:uiPriority w:val="99"/>
    <w:unhideWhenUsed/>
    <w:rsid w:val="002C35D3"/>
    <w:pPr>
      <w:ind w:left="1440" w:hanging="240"/>
    </w:pPr>
  </w:style>
  <w:style w:type="paragraph" w:styleId="Index7">
    <w:name w:val="index 7"/>
    <w:basedOn w:val="Normal"/>
    <w:next w:val="Normal"/>
    <w:autoRedefine/>
    <w:uiPriority w:val="99"/>
    <w:unhideWhenUsed/>
    <w:rsid w:val="002C35D3"/>
    <w:pPr>
      <w:ind w:left="1680" w:hanging="240"/>
    </w:pPr>
  </w:style>
  <w:style w:type="paragraph" w:styleId="Index8">
    <w:name w:val="index 8"/>
    <w:basedOn w:val="Normal"/>
    <w:next w:val="Normal"/>
    <w:autoRedefine/>
    <w:uiPriority w:val="99"/>
    <w:unhideWhenUsed/>
    <w:rsid w:val="002C35D3"/>
    <w:pPr>
      <w:ind w:left="1920" w:hanging="240"/>
    </w:pPr>
  </w:style>
  <w:style w:type="paragraph" w:styleId="Index9">
    <w:name w:val="index 9"/>
    <w:basedOn w:val="Normal"/>
    <w:next w:val="Normal"/>
    <w:autoRedefine/>
    <w:uiPriority w:val="99"/>
    <w:unhideWhenUsed/>
    <w:rsid w:val="002C35D3"/>
    <w:pPr>
      <w:ind w:left="2160" w:hanging="240"/>
    </w:pPr>
  </w:style>
  <w:style w:type="paragraph" w:styleId="Titreindex">
    <w:name w:val="index heading"/>
    <w:basedOn w:val="Normal"/>
    <w:next w:val="Index1"/>
    <w:uiPriority w:val="99"/>
    <w:unhideWhenUsed/>
    <w:rsid w:val="002C35D3"/>
  </w:style>
  <w:style w:type="paragraph" w:customStyle="1" w:styleId="TextBody">
    <w:name w:val="Text Body"/>
    <w:basedOn w:val="Normal"/>
    <w:rsid w:val="001D6F49"/>
    <w:pPr>
      <w:suppressAutoHyphens/>
      <w:spacing w:after="140" w:line="288" w:lineRule="auto"/>
    </w:pPr>
    <w:rPr>
      <w:rFonts w:ascii="Liberation Serif;Times New Roma" w:eastAsia="Arial Unicode MS" w:hAnsi="Liberation Serif;Times New Roma" w:cs="Arial Unicode MS"/>
      <w:snapToGrid/>
      <w:lang w:val="en-US" w:eastAsia="zh-CN" w:bidi="hi-IN"/>
    </w:rPr>
  </w:style>
  <w:style w:type="paragraph" w:styleId="Rvision">
    <w:name w:val="Revision"/>
    <w:hidden/>
    <w:uiPriority w:val="99"/>
    <w:semiHidden/>
    <w:rsid w:val="002130EC"/>
    <w:pPr>
      <w:spacing w:after="0" w:line="240" w:lineRule="auto"/>
    </w:pPr>
    <w:rPr>
      <w:rFonts w:ascii="Times New Roman" w:eastAsia="Times New Roman" w:hAnsi="Times New Roman" w:cs="Times New Roman"/>
      <w:snapToGrid w:val="0"/>
      <w:sz w:val="24"/>
      <w:szCs w:val="20"/>
      <w:lang w:val="en-GB"/>
    </w:rPr>
  </w:style>
  <w:style w:type="table" w:styleId="Grilledutableau">
    <w:name w:val="Table Grid"/>
    <w:basedOn w:val="TableauNormal"/>
    <w:uiPriority w:val="39"/>
    <w:rsid w:val="008C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
    <w:name w:val="Numbered Para"/>
    <w:basedOn w:val="Paragraphedeliste"/>
    <w:link w:val="NumberedParaChar"/>
    <w:qFormat/>
    <w:rsid w:val="00352A8B"/>
    <w:pPr>
      <w:numPr>
        <w:numId w:val="45"/>
      </w:numPr>
      <w:suppressAutoHyphens/>
      <w:spacing w:before="120"/>
      <w:jc w:val="both"/>
    </w:pPr>
    <w:rPr>
      <w:rFonts w:ascii="Arial" w:hAnsi="Arial" w:cs="Arial"/>
      <w:snapToGrid/>
      <w:kern w:val="1"/>
      <w:szCs w:val="24"/>
      <w:lang w:eastAsia="zh-CN"/>
    </w:rPr>
  </w:style>
  <w:style w:type="character" w:customStyle="1" w:styleId="NumberedParaChar">
    <w:name w:val="Numbered Para Char"/>
    <w:basedOn w:val="Policepardfaut"/>
    <w:link w:val="NumberedPara"/>
    <w:rsid w:val="00352A8B"/>
    <w:rPr>
      <w:rFonts w:ascii="Arial" w:eastAsia="Times New Roman" w:hAnsi="Arial" w:cs="Arial"/>
      <w:kern w:val="1"/>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6430">
      <w:bodyDiv w:val="1"/>
      <w:marLeft w:val="0"/>
      <w:marRight w:val="0"/>
      <w:marTop w:val="0"/>
      <w:marBottom w:val="0"/>
      <w:divBdr>
        <w:top w:val="none" w:sz="0" w:space="0" w:color="auto"/>
        <w:left w:val="none" w:sz="0" w:space="0" w:color="auto"/>
        <w:bottom w:val="none" w:sz="0" w:space="0" w:color="auto"/>
        <w:right w:val="none" w:sz="0" w:space="0" w:color="auto"/>
      </w:divBdr>
    </w:div>
    <w:div w:id="897856694">
      <w:bodyDiv w:val="1"/>
      <w:marLeft w:val="0"/>
      <w:marRight w:val="0"/>
      <w:marTop w:val="0"/>
      <w:marBottom w:val="0"/>
      <w:divBdr>
        <w:top w:val="none" w:sz="0" w:space="0" w:color="auto"/>
        <w:left w:val="none" w:sz="0" w:space="0" w:color="auto"/>
        <w:bottom w:val="none" w:sz="0" w:space="0" w:color="auto"/>
        <w:right w:val="none" w:sz="0" w:space="0" w:color="auto"/>
      </w:divBdr>
    </w:div>
    <w:div w:id="1148399596">
      <w:bodyDiv w:val="1"/>
      <w:marLeft w:val="0"/>
      <w:marRight w:val="0"/>
      <w:marTop w:val="0"/>
      <w:marBottom w:val="0"/>
      <w:divBdr>
        <w:top w:val="none" w:sz="0" w:space="0" w:color="auto"/>
        <w:left w:val="none" w:sz="0" w:space="0" w:color="auto"/>
        <w:bottom w:val="none" w:sz="0" w:space="0" w:color="auto"/>
        <w:right w:val="none" w:sz="0" w:space="0" w:color="auto"/>
      </w:divBdr>
    </w:div>
    <w:div w:id="1170367602">
      <w:bodyDiv w:val="1"/>
      <w:marLeft w:val="0"/>
      <w:marRight w:val="0"/>
      <w:marTop w:val="0"/>
      <w:marBottom w:val="0"/>
      <w:divBdr>
        <w:top w:val="none" w:sz="0" w:space="0" w:color="auto"/>
        <w:left w:val="none" w:sz="0" w:space="0" w:color="auto"/>
        <w:bottom w:val="none" w:sz="0" w:space="0" w:color="auto"/>
        <w:right w:val="none" w:sz="0" w:space="0" w:color="auto"/>
      </w:divBdr>
    </w:div>
    <w:div w:id="1287195800">
      <w:bodyDiv w:val="1"/>
      <w:marLeft w:val="0"/>
      <w:marRight w:val="0"/>
      <w:marTop w:val="0"/>
      <w:marBottom w:val="0"/>
      <w:divBdr>
        <w:top w:val="none" w:sz="0" w:space="0" w:color="auto"/>
        <w:left w:val="none" w:sz="0" w:space="0" w:color="auto"/>
        <w:bottom w:val="none" w:sz="0" w:space="0" w:color="auto"/>
        <w:right w:val="none" w:sz="0" w:space="0" w:color="auto"/>
      </w:divBdr>
    </w:div>
    <w:div w:id="1740638859">
      <w:bodyDiv w:val="1"/>
      <w:marLeft w:val="0"/>
      <w:marRight w:val="0"/>
      <w:marTop w:val="0"/>
      <w:marBottom w:val="0"/>
      <w:divBdr>
        <w:top w:val="none" w:sz="0" w:space="0" w:color="auto"/>
        <w:left w:val="none" w:sz="0" w:space="0" w:color="auto"/>
        <w:bottom w:val="none" w:sz="0" w:space="0" w:color="auto"/>
        <w:right w:val="none" w:sz="0" w:space="0" w:color="auto"/>
      </w:divBdr>
    </w:div>
    <w:div w:id="20573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mes&amp;africa@africa-union.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u.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int/" TargetMode="External"/><Relationship Id="rId5" Type="http://schemas.openxmlformats.org/officeDocument/2006/relationships/webSettings" Target="webSettings.xml"/><Relationship Id="rId15" Type="http://schemas.openxmlformats.org/officeDocument/2006/relationships/hyperlink" Target="http://www.au.int/gmesafrica/2017call"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file://localhost/Users/tidianeouattara/Desktop/GMES-Africa/GMES&amp;Africa-Guideline-Calls-Proposals/http://www.africa-union.org/AU%2520symbols/logo.gif" TargetMode="External"/><Relationship Id="rId14" Type="http://schemas.openxmlformats.org/officeDocument/2006/relationships/hyperlink" Target="http://www.au.int/gmesafrica/2017c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85364-419A-4359-8D63-133CDF25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29</Pages>
  <Words>8838</Words>
  <Characters>48612</Characters>
  <Application>Microsoft Office Word</Application>
  <DocSecurity>0</DocSecurity>
  <Lines>405</Lines>
  <Paragraphs>114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African Union</Company>
  <LinksUpToDate>false</LinksUpToDate>
  <CharactersWithSpaces>57336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 Modou Sambou</dc:creator>
  <cp:lastModifiedBy>SALEY BACHIR</cp:lastModifiedBy>
  <cp:revision>30</cp:revision>
  <cp:lastPrinted>2017-05-19T05:53:00Z</cp:lastPrinted>
  <dcterms:created xsi:type="dcterms:W3CDTF">2017-04-18T13:48:00Z</dcterms:created>
  <dcterms:modified xsi:type="dcterms:W3CDTF">2017-05-19T05:53:00Z</dcterms:modified>
</cp:coreProperties>
</file>