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3679"/>
        <w:gridCol w:w="1749"/>
        <w:gridCol w:w="3932"/>
      </w:tblGrid>
      <w:tr w:rsidR="007F5AE9" w:rsidRPr="007F5AE9" w:rsidTr="006F0CE7">
        <w:trPr>
          <w:cantSplit/>
          <w:jc w:val="center"/>
        </w:trPr>
        <w:tc>
          <w:tcPr>
            <w:tcW w:w="3679" w:type="dxa"/>
          </w:tcPr>
          <w:p w:rsidR="00C01FD9" w:rsidRPr="007F5AE9" w:rsidRDefault="00C01FD9" w:rsidP="004B5383">
            <w:pPr>
              <w:pStyle w:val="Heading4"/>
              <w:ind w:left="5"/>
              <w:jc w:val="center"/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bookmarkStart w:id="0" w:name="_GoBack"/>
            <w:bookmarkEnd w:id="0"/>
            <w:r w:rsidRPr="007F5AE9">
              <w:rPr>
                <w:rFonts w:ascii="Arial" w:hAnsi="Arial" w:cs="Arial"/>
                <w:color w:val="000000" w:themeColor="text1"/>
                <w:sz w:val="24"/>
                <w:lang w:val="en-GB"/>
              </w:rPr>
              <w:t>AFRICAN UNION</w:t>
            </w:r>
          </w:p>
        </w:tc>
        <w:tc>
          <w:tcPr>
            <w:tcW w:w="1749" w:type="dxa"/>
            <w:vMerge w:val="restart"/>
          </w:tcPr>
          <w:p w:rsidR="00C01FD9" w:rsidRPr="007F5AE9" w:rsidRDefault="00C01FD9" w:rsidP="004B53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F5AE9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1199A42A" wp14:editId="4E3B8745">
                  <wp:extent cx="723900" cy="619125"/>
                  <wp:effectExtent l="0" t="0" r="0" b="9525"/>
                  <wp:docPr id="4" name="Picture 4" descr="http://www.africa-union.org/AU%20symbols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frica-union.org/AU%20symbols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</w:tcPr>
          <w:p w:rsidR="00C01FD9" w:rsidRPr="007F5AE9" w:rsidRDefault="00C01FD9" w:rsidP="004B5383">
            <w:pPr>
              <w:pStyle w:val="Heading4"/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7F5AE9">
              <w:rPr>
                <w:rFonts w:ascii="Arial" w:hAnsi="Arial" w:cs="Arial"/>
                <w:color w:val="000000" w:themeColor="text1"/>
                <w:sz w:val="24"/>
                <w:lang w:val="en-GB"/>
              </w:rPr>
              <w:t>UNION AFRICAINE</w:t>
            </w:r>
          </w:p>
        </w:tc>
      </w:tr>
      <w:tr w:rsidR="007F5AE9" w:rsidRPr="007F5AE9" w:rsidTr="006F0CE7">
        <w:trPr>
          <w:cantSplit/>
          <w:trHeight w:val="674"/>
          <w:jc w:val="center"/>
        </w:trPr>
        <w:tc>
          <w:tcPr>
            <w:tcW w:w="3679" w:type="dxa"/>
            <w:tcBorders>
              <w:bottom w:val="single" w:sz="4" w:space="0" w:color="auto"/>
            </w:tcBorders>
          </w:tcPr>
          <w:p w:rsidR="00C01FD9" w:rsidRPr="007F5AE9" w:rsidRDefault="00C01FD9" w:rsidP="004B5383">
            <w:pPr>
              <w:spacing w:after="0" w:line="240" w:lineRule="auto"/>
              <w:ind w:left="5"/>
              <w:jc w:val="center"/>
              <w:rPr>
                <w:rFonts w:ascii="Arial" w:hAnsi="Arial" w:cs="Arial"/>
                <w:color w:val="000000" w:themeColor="text1"/>
              </w:rPr>
            </w:pPr>
            <w:r w:rsidRPr="007F5AE9">
              <w:rPr>
                <w:rFonts w:ascii="Arial" w:hAnsi="Arial" w:cs="Arial"/>
                <w:color w:val="000000" w:themeColor="text1"/>
              </w:rPr>
              <w:object w:dxaOrig="18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30.75pt" o:ole="">
                  <v:imagedata r:id="rId10" o:title=""/>
                </v:shape>
                <o:OLEObject Type="Embed" ProgID="PBrush" ShapeID="_x0000_i1025" DrawAspect="Content" ObjectID="_1623231480" r:id="rId11"/>
              </w:object>
            </w: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C01FD9" w:rsidRPr="007F5AE9" w:rsidRDefault="00C01FD9" w:rsidP="004B53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C01FD9" w:rsidRPr="007F5AE9" w:rsidRDefault="00C01FD9" w:rsidP="004B5383">
            <w:pPr>
              <w:pStyle w:val="Heading4"/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7F5AE9">
              <w:rPr>
                <w:rFonts w:ascii="Arial" w:hAnsi="Arial" w:cs="Arial"/>
                <w:color w:val="000000" w:themeColor="text1"/>
                <w:sz w:val="24"/>
                <w:lang w:val="en-GB"/>
              </w:rPr>
              <w:t>UNIÃO AFRICANA</w:t>
            </w:r>
          </w:p>
        </w:tc>
      </w:tr>
      <w:tr w:rsidR="007F5AE9" w:rsidRPr="007F5AE9" w:rsidTr="006F0CE7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1FD9" w:rsidRPr="007F5AE9" w:rsidRDefault="00C01FD9" w:rsidP="004B5383">
            <w:pPr>
              <w:pStyle w:val="Heading5"/>
              <w:rPr>
                <w:rFonts w:ascii="Arial" w:hAnsi="Arial" w:cs="Arial"/>
                <w:color w:val="000000" w:themeColor="text1"/>
                <w:sz w:val="18"/>
                <w:szCs w:val="18"/>
                <w:u w:val="none"/>
                <w:lang w:val="en-GB"/>
              </w:rPr>
            </w:pPr>
            <w:r w:rsidRPr="007F5AE9">
              <w:rPr>
                <w:rFonts w:ascii="Arial" w:hAnsi="Arial" w:cs="Arial"/>
                <w:color w:val="000000" w:themeColor="text1"/>
                <w:sz w:val="18"/>
                <w:szCs w:val="18"/>
                <w:u w:val="none"/>
                <w:lang w:val="en-GB"/>
              </w:rPr>
              <w:t>Addis Ababa, ETHIOPIA       P. O. Box 3243      Telephone   002511-115  517 700    Cables: OAU, Addis Ababa</w:t>
            </w:r>
          </w:p>
          <w:p w:rsidR="00C01FD9" w:rsidRPr="007F5AE9" w:rsidRDefault="00C01FD9" w:rsidP="004B53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F5AE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website :   </w:t>
            </w:r>
            <w:hyperlink r:id="rId12" w:history="1">
              <w:r w:rsidRPr="007F5AE9">
                <w:rPr>
                  <w:rStyle w:val="Hyperlink"/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t>www.au.int</w:t>
              </w:r>
            </w:hyperlink>
            <w:r w:rsidRPr="007F5AE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</w:tbl>
    <w:p w:rsidR="00F36791" w:rsidRPr="007F5AE9" w:rsidRDefault="00F36791" w:rsidP="004B538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u w:val="single"/>
          <w:lang w:val="pt-PT"/>
        </w:rPr>
      </w:pP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COMI</w:t>
      </w:r>
      <w:r w:rsidR="00F825B9"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TÉ </w:t>
      </w: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TÉCNIC</w:t>
      </w:r>
      <w:r w:rsidR="00F825B9"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O</w:t>
      </w: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 ESPECIALIZAD</w:t>
      </w:r>
      <w:r w:rsidR="00F825B9"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O</w:t>
      </w: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 (CTE)</w:t>
      </w: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SOBRE MIGRAÇÃO, REFUGIADOS E DESLOCDOS INTERNOS  </w:t>
      </w: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2ª Sessão Ordinária</w:t>
      </w: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REUNIÃO MINISTERIAL</w:t>
      </w: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20-21 DE OUTUBRO DE 2017</w:t>
      </w:r>
    </w:p>
    <w:p w:rsidR="00776BEB" w:rsidRPr="007F5AE9" w:rsidRDefault="00776BEB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Kigali, Ruanda</w:t>
      </w:r>
    </w:p>
    <w:p w:rsidR="00281541" w:rsidRPr="007F5AE9" w:rsidRDefault="00281541" w:rsidP="004B5383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pt-PT"/>
        </w:rPr>
      </w:pPr>
    </w:p>
    <w:p w:rsidR="00F36791" w:rsidRPr="007F5AE9" w:rsidRDefault="00281541" w:rsidP="004B5383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fr-FR"/>
        </w:rPr>
      </w:pPr>
      <w:r w:rsidRPr="007F5AE9">
        <w:rPr>
          <w:rFonts w:ascii="Arial" w:eastAsia="Calibri" w:hAnsi="Arial" w:cs="Arial"/>
          <w:b/>
          <w:color w:val="000000" w:themeColor="text1"/>
          <w:sz w:val="24"/>
          <w:szCs w:val="24"/>
          <w:lang w:val="fr-FR"/>
        </w:rPr>
        <w:t>AU/STC/MR</w:t>
      </w:r>
      <w:r w:rsidR="00D00014" w:rsidRPr="007F5AE9">
        <w:rPr>
          <w:rFonts w:ascii="Arial" w:eastAsia="Calibri" w:hAnsi="Arial" w:cs="Arial"/>
          <w:b/>
          <w:color w:val="000000" w:themeColor="text1"/>
          <w:sz w:val="24"/>
          <w:szCs w:val="24"/>
          <w:lang w:val="fr-FR"/>
        </w:rPr>
        <w:t>I</w:t>
      </w:r>
      <w:r w:rsidRPr="007F5AE9">
        <w:rPr>
          <w:rFonts w:ascii="Arial" w:eastAsia="Calibri" w:hAnsi="Arial" w:cs="Arial"/>
          <w:b/>
          <w:color w:val="000000" w:themeColor="text1"/>
          <w:sz w:val="24"/>
          <w:szCs w:val="24"/>
          <w:lang w:val="fr-FR"/>
        </w:rPr>
        <w:t>DP/Dec.(II)</w:t>
      </w:r>
    </w:p>
    <w:p w:rsidR="00281541" w:rsidRPr="007F5AE9" w:rsidRDefault="007C2DA6" w:rsidP="004B5383">
      <w:pPr>
        <w:spacing w:after="0" w:line="240" w:lineRule="auto"/>
        <w:jc w:val="right"/>
        <w:rPr>
          <w:rFonts w:ascii="Arial" w:eastAsia="Calibri" w:hAnsi="Arial" w:cs="Arial"/>
          <w:bCs/>
          <w:color w:val="000000" w:themeColor="text1"/>
          <w:sz w:val="24"/>
          <w:szCs w:val="24"/>
          <w:lang w:val="pt-PT"/>
        </w:rPr>
      </w:pPr>
      <w:r w:rsidRPr="007F5AE9">
        <w:rPr>
          <w:rFonts w:ascii="Arial" w:eastAsia="Calibri" w:hAnsi="Arial" w:cs="Arial"/>
          <w:bCs/>
          <w:color w:val="000000" w:themeColor="text1"/>
          <w:sz w:val="24"/>
          <w:szCs w:val="24"/>
          <w:lang w:val="pt-PT"/>
        </w:rPr>
        <w:t>Original: Inglês</w:t>
      </w:r>
    </w:p>
    <w:p w:rsidR="00281541" w:rsidRPr="007F5AE9" w:rsidRDefault="00281541" w:rsidP="004B5383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pt-PT"/>
        </w:rPr>
      </w:pPr>
    </w:p>
    <w:p w:rsidR="00F36791" w:rsidRPr="007F5AE9" w:rsidRDefault="00F36791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val="pt-PT"/>
        </w:rPr>
      </w:pPr>
    </w:p>
    <w:p w:rsidR="00F36791" w:rsidRPr="007F5AE9" w:rsidRDefault="00F36791" w:rsidP="004B5383">
      <w:pPr>
        <w:spacing w:after="0" w:line="240" w:lineRule="auto"/>
        <w:jc w:val="center"/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</w:pPr>
      <w:r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Tem</w:t>
      </w:r>
      <w:r w:rsidR="00776BEB"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a</w:t>
      </w:r>
      <w:r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:</w:t>
      </w:r>
      <w:r w:rsidRPr="007F5AE9">
        <w:rPr>
          <w:rFonts w:ascii="Arial" w:eastAsia="Calibri" w:hAnsi="Arial" w:cs="Arial"/>
          <w:i/>
          <w:color w:val="000000" w:themeColor="text1"/>
          <w:sz w:val="24"/>
          <w:szCs w:val="24"/>
          <w:lang w:val="pt-PT"/>
        </w:rPr>
        <w:tab/>
      </w:r>
      <w:r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“</w:t>
      </w:r>
      <w:r w:rsidR="00776BEB"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Oportunidades de Migração e Livre Circulação de Pessoas em África e Desafios de Mitigação</w:t>
      </w:r>
      <w:r w:rsidRPr="007F5AE9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pt-PT"/>
        </w:rPr>
        <w:t>”</w:t>
      </w:r>
    </w:p>
    <w:p w:rsidR="00F36791" w:rsidRPr="007F5AE9" w:rsidRDefault="00F36791" w:rsidP="004B5383">
      <w:pPr>
        <w:spacing w:after="0" w:line="240" w:lineRule="auto"/>
        <w:ind w:left="720" w:firstLine="720"/>
        <w:rPr>
          <w:rFonts w:ascii="Arial" w:eastAsia="Calibri" w:hAnsi="Arial" w:cs="Arial"/>
          <w:i/>
          <w:color w:val="000000" w:themeColor="text1"/>
          <w:sz w:val="24"/>
          <w:szCs w:val="24"/>
          <w:lang w:val="pt-PT"/>
        </w:rPr>
      </w:pPr>
    </w:p>
    <w:p w:rsidR="00F36791" w:rsidRPr="007F5AE9" w:rsidRDefault="00F36791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  <w:lang w:val="pt-PT"/>
        </w:rPr>
      </w:pPr>
    </w:p>
    <w:p w:rsidR="00281541" w:rsidRPr="007F5AE9" w:rsidRDefault="00281541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  <w:lang w:val="pt-PT"/>
        </w:rPr>
      </w:pPr>
    </w:p>
    <w:p w:rsidR="00281541" w:rsidRPr="007F5AE9" w:rsidRDefault="00281541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  <w:lang w:val="pt-PT"/>
        </w:rPr>
      </w:pPr>
    </w:p>
    <w:p w:rsidR="00F36791" w:rsidRPr="007F5AE9" w:rsidRDefault="00F36791" w:rsidP="004B5383">
      <w:pPr>
        <w:spacing w:after="0" w:line="240" w:lineRule="auto"/>
        <w:ind w:firstLine="360"/>
        <w:jc w:val="both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pt-PT"/>
        </w:rPr>
      </w:pPr>
    </w:p>
    <w:p w:rsidR="00F36791" w:rsidRPr="007F5AE9" w:rsidRDefault="00E3461E" w:rsidP="004B5383">
      <w:pPr>
        <w:spacing w:after="0" w:line="240" w:lineRule="auto"/>
        <w:ind w:left="630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</w:pPr>
      <w:r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>DECISÕES E RECOMENDAÇÕES</w:t>
      </w:r>
      <w:r w:rsidR="00776BEB"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 </w:t>
      </w:r>
      <w:r w:rsidR="00A6706A" w:rsidRPr="007F5AE9">
        <w:rPr>
          <w:rFonts w:ascii="Arial" w:eastAsia="Calibri" w:hAnsi="Arial" w:cs="Arial"/>
          <w:b/>
          <w:color w:val="000000" w:themeColor="text1"/>
          <w:sz w:val="28"/>
          <w:szCs w:val="28"/>
          <w:lang w:val="pt-PT"/>
        </w:rPr>
        <w:t xml:space="preserve"> </w:t>
      </w:r>
    </w:p>
    <w:p w:rsidR="007F5AE9" w:rsidRDefault="007F5AE9" w:rsidP="004B5383">
      <w:pPr>
        <w:spacing w:after="0" w:line="240" w:lineRule="auto"/>
        <w:rPr>
          <w:rFonts w:ascii="Arial" w:eastAsia="Calibri" w:hAnsi="Arial" w:cs="Arial"/>
          <w:b/>
          <w:color w:val="000000" w:themeColor="text1"/>
          <w:lang w:val="pt-PT"/>
        </w:rPr>
      </w:pPr>
      <w:r>
        <w:rPr>
          <w:rFonts w:ascii="Arial" w:eastAsia="Calibri" w:hAnsi="Arial" w:cs="Arial"/>
          <w:b/>
          <w:color w:val="000000" w:themeColor="text1"/>
          <w:lang w:val="pt-PT"/>
        </w:rPr>
        <w:br w:type="page"/>
      </w:r>
    </w:p>
    <w:p w:rsidR="003F273E" w:rsidRPr="007F5AE9" w:rsidRDefault="00776BEB" w:rsidP="004B53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lastRenderedPageBreak/>
        <w:t>PREÂMBULO</w:t>
      </w:r>
    </w:p>
    <w:p w:rsidR="00812371" w:rsidRPr="007F5AE9" w:rsidRDefault="00812371" w:rsidP="004B53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pt-PT"/>
        </w:rPr>
      </w:pPr>
    </w:p>
    <w:p w:rsidR="003F273E" w:rsidRPr="007F5AE9" w:rsidRDefault="00776BEB" w:rsidP="004B53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NÓS, </w:t>
      </w:r>
      <w:r w:rsidR="00F825B9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os</w:t>
      </w:r>
      <w:r w:rsidR="008160F3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MINISTROS e </w:t>
      </w:r>
      <w:r w:rsidR="0025371C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encarregados </w:t>
      </w:r>
      <w:r w:rsidR="007C2DA6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de</w:t>
      </w:r>
      <w:r w:rsidR="0025371C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assuntos</w:t>
      </w:r>
      <w:r w:rsidR="0012506F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  <w:r w:rsidR="00F825B9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de</w:t>
      </w:r>
      <w:r w:rsidR="0025371C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Migração de Refugiados e Pessoas Deslocadas</w:t>
      </w:r>
      <w:r w:rsidR="006F0CE7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,</w:t>
      </w: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reunidos na Segunda Sessão do C</w:t>
      </w:r>
      <w:r w:rsidR="008160F3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omit</w:t>
      </w:r>
      <w:r w:rsidR="006F0CE7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é</w:t>
      </w:r>
      <w:r w:rsidR="008160F3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Técnico Especializado (CTE</w:t>
      </w: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) sobre Migração, Refugiados e Deslocados Internos da União Africana, realizada de 16 a 21 de </w:t>
      </w:r>
      <w:r w:rsidR="008160F3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Outubro </w:t>
      </w:r>
      <w:r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de 2017, em Kigali, Ruanda</w:t>
      </w:r>
      <w:r w:rsidR="00F825B9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:</w:t>
      </w:r>
      <w:r w:rsidR="008160F3" w:rsidRPr="007F5AE9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</w:p>
    <w:p w:rsidR="00812371" w:rsidRPr="007F5AE9" w:rsidRDefault="00812371" w:rsidP="004B53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6D69B1" w:rsidRPr="007F5AE9" w:rsidRDefault="008160F3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Recordand</w:t>
      </w:r>
      <w:r w:rsidR="0025371C" w:rsidRPr="007F5AE9">
        <w:rPr>
          <w:i/>
          <w:iCs/>
          <w:color w:val="000000" w:themeColor="text1"/>
          <w:lang w:val="pt-PT"/>
        </w:rPr>
        <w:t>o</w:t>
      </w:r>
      <w:r w:rsidRPr="007F5AE9">
        <w:rPr>
          <w:color w:val="000000" w:themeColor="text1"/>
          <w:lang w:val="pt-PT"/>
        </w:rPr>
        <w:t xml:space="preserve"> a visão e </w:t>
      </w:r>
      <w:r w:rsidR="002125B9" w:rsidRPr="007F5AE9">
        <w:rPr>
          <w:color w:val="000000" w:themeColor="text1"/>
          <w:lang w:val="pt-PT"/>
        </w:rPr>
        <w:t xml:space="preserve">a </w:t>
      </w:r>
      <w:r w:rsidRPr="007F5AE9">
        <w:rPr>
          <w:color w:val="000000" w:themeColor="text1"/>
          <w:lang w:val="pt-PT"/>
        </w:rPr>
        <w:t xml:space="preserve">aspiração dos líderes fundadores e dos povos africanos </w:t>
      </w:r>
      <w:r w:rsidR="0025371C" w:rsidRPr="007F5AE9">
        <w:rPr>
          <w:color w:val="000000" w:themeColor="text1"/>
          <w:lang w:val="pt-PT"/>
        </w:rPr>
        <w:t>de</w:t>
      </w:r>
      <w:r w:rsidRPr="007F5AE9">
        <w:rPr>
          <w:color w:val="000000" w:themeColor="text1"/>
          <w:lang w:val="pt-PT"/>
        </w:rPr>
        <w:t xml:space="preserve"> uma África unida e próspera que desempenha um papel </w:t>
      </w:r>
      <w:r w:rsidR="0025371C" w:rsidRPr="007F5AE9">
        <w:rPr>
          <w:color w:val="000000" w:themeColor="text1"/>
          <w:lang w:val="pt-PT"/>
        </w:rPr>
        <w:t xml:space="preserve">preponderante no que tange </w:t>
      </w:r>
      <w:r w:rsidRPr="007F5AE9">
        <w:rPr>
          <w:color w:val="000000" w:themeColor="text1"/>
          <w:lang w:val="pt-PT"/>
        </w:rPr>
        <w:t>aos assuntos globais</w:t>
      </w:r>
      <w:r w:rsidR="00CF0691" w:rsidRPr="007F5AE9">
        <w:rPr>
          <w:color w:val="000000" w:themeColor="text1"/>
          <w:lang w:val="pt-PT"/>
        </w:rPr>
        <w:t>,</w:t>
      </w:r>
      <w:r w:rsidRPr="007F5AE9">
        <w:rPr>
          <w:color w:val="000000" w:themeColor="text1"/>
          <w:lang w:val="pt-PT"/>
        </w:rPr>
        <w:t xml:space="preserve"> e</w:t>
      </w:r>
      <w:r w:rsidR="00A65A9F" w:rsidRPr="007F5AE9">
        <w:rPr>
          <w:color w:val="000000" w:themeColor="text1"/>
          <w:lang w:val="pt-PT"/>
        </w:rPr>
        <w:t xml:space="preserve"> sua </w:t>
      </w:r>
      <w:r w:rsidR="0025371C" w:rsidRPr="007F5AE9">
        <w:rPr>
          <w:color w:val="000000" w:themeColor="text1"/>
          <w:lang w:val="pt-PT"/>
        </w:rPr>
        <w:t>dedicação permanente ao Pan-a</w:t>
      </w:r>
      <w:r w:rsidRPr="007F5AE9">
        <w:rPr>
          <w:color w:val="000000" w:themeColor="text1"/>
          <w:lang w:val="pt-PT"/>
        </w:rPr>
        <w:t>fricanismo e à integração africana;</w:t>
      </w:r>
    </w:p>
    <w:p w:rsidR="00E25759" w:rsidRPr="007F5AE9" w:rsidRDefault="00E25759" w:rsidP="004B5383">
      <w:pPr>
        <w:pStyle w:val="BodyText"/>
        <w:rPr>
          <w:color w:val="000000" w:themeColor="text1"/>
          <w:lang w:val="pt-PT"/>
        </w:rPr>
      </w:pPr>
    </w:p>
    <w:p w:rsidR="00E25759" w:rsidRPr="007F5AE9" w:rsidRDefault="008160F3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Conscientes</w:t>
      </w:r>
      <w:r w:rsidRPr="007F5AE9">
        <w:rPr>
          <w:color w:val="000000" w:themeColor="text1"/>
          <w:lang w:val="pt-PT"/>
        </w:rPr>
        <w:t xml:space="preserve"> do Acto Constitutivo da União Africana aprovado em Lomé, Togo, que destaca a ambição de </w:t>
      </w:r>
      <w:r w:rsidR="0024381A" w:rsidRPr="007F5AE9">
        <w:rPr>
          <w:color w:val="000000" w:themeColor="text1"/>
          <w:lang w:val="pt-PT"/>
        </w:rPr>
        <w:t xml:space="preserve">se </w:t>
      </w:r>
      <w:r w:rsidRPr="007F5AE9">
        <w:rPr>
          <w:color w:val="000000" w:themeColor="text1"/>
          <w:lang w:val="pt-PT"/>
        </w:rPr>
        <w:t>acelerar a integração política e socio</w:t>
      </w:r>
      <w:r w:rsidR="00973818" w:rsidRPr="007F5AE9">
        <w:rPr>
          <w:color w:val="000000" w:themeColor="text1"/>
          <w:lang w:val="pt-PT"/>
        </w:rPr>
        <w:t>-económica do continente,</w:t>
      </w:r>
      <w:r w:rsidRPr="007F5AE9">
        <w:rPr>
          <w:color w:val="000000" w:themeColor="text1"/>
          <w:lang w:val="pt-PT"/>
        </w:rPr>
        <w:t xml:space="preserve"> e o facto de que a mesma não será alcançada se não houver livre circulação de pessoas, bens, capital e serviços; </w:t>
      </w:r>
    </w:p>
    <w:p w:rsidR="00E25759" w:rsidRPr="007F5AE9" w:rsidRDefault="00E25759" w:rsidP="004B5383">
      <w:pPr>
        <w:pStyle w:val="BodyText"/>
        <w:rPr>
          <w:color w:val="000000" w:themeColor="text1"/>
          <w:lang w:val="pt-PT"/>
        </w:rPr>
      </w:pPr>
    </w:p>
    <w:p w:rsidR="00E25759" w:rsidRPr="007F5AE9" w:rsidRDefault="008160F3" w:rsidP="004B5383">
      <w:pPr>
        <w:pStyle w:val="BodyText"/>
        <w:rPr>
          <w:bCs/>
          <w:color w:val="000000" w:themeColor="text1"/>
          <w:lang w:val="pt-PT"/>
        </w:rPr>
      </w:pPr>
      <w:r w:rsidRPr="007F5AE9">
        <w:rPr>
          <w:b/>
          <w:bCs/>
          <w:i/>
          <w:iCs/>
          <w:color w:val="000000" w:themeColor="text1"/>
          <w:lang w:val="pt-PT"/>
        </w:rPr>
        <w:t>Recordando</w:t>
      </w:r>
      <w:r w:rsidRPr="007F5AE9">
        <w:rPr>
          <w:bCs/>
          <w:color w:val="000000" w:themeColor="text1"/>
          <w:lang w:val="pt-PT"/>
        </w:rPr>
        <w:t xml:space="preserve"> o </w:t>
      </w:r>
      <w:r w:rsidR="00D00014" w:rsidRPr="007F5AE9">
        <w:rPr>
          <w:bCs/>
          <w:color w:val="000000" w:themeColor="text1"/>
          <w:lang w:val="pt-PT"/>
        </w:rPr>
        <w:t xml:space="preserve"> Tratado que institui a Comunidade Económica Africana (Tratado de Abuja, 1991); a Declaração Assembly</w:t>
      </w:r>
      <w:r w:rsidR="002125B9" w:rsidRPr="007F5AE9">
        <w:rPr>
          <w:bCs/>
          <w:color w:val="000000" w:themeColor="text1"/>
          <w:lang w:val="pt-PT"/>
        </w:rPr>
        <w:t>/</w:t>
      </w:r>
      <w:r w:rsidR="00D00014" w:rsidRPr="007F5AE9">
        <w:rPr>
          <w:bCs/>
          <w:color w:val="000000" w:themeColor="text1"/>
          <w:lang w:val="pt-PT"/>
        </w:rPr>
        <w:t>AU/Decl.6</w:t>
      </w:r>
      <w:r w:rsidR="00AC2ED9" w:rsidRPr="007F5AE9">
        <w:rPr>
          <w:bCs/>
          <w:color w:val="000000" w:themeColor="text1"/>
          <w:lang w:val="pt-PT"/>
        </w:rPr>
        <w:t xml:space="preserve"> </w:t>
      </w:r>
      <w:r w:rsidR="00D00014" w:rsidRPr="007F5AE9">
        <w:rPr>
          <w:bCs/>
          <w:color w:val="000000" w:themeColor="text1"/>
          <w:lang w:val="pt-PT"/>
        </w:rPr>
        <w:t>(XXV) de J</w:t>
      </w:r>
      <w:r w:rsidR="0087706D" w:rsidRPr="007F5AE9">
        <w:rPr>
          <w:bCs/>
          <w:color w:val="000000" w:themeColor="text1"/>
          <w:lang w:val="pt-PT"/>
        </w:rPr>
        <w:t>o</w:t>
      </w:r>
      <w:r w:rsidR="00D00014" w:rsidRPr="007F5AE9">
        <w:rPr>
          <w:bCs/>
          <w:color w:val="000000" w:themeColor="text1"/>
          <w:lang w:val="pt-PT"/>
        </w:rPr>
        <w:t>anesburgo sobre Migração; a DeclaraçãoAssembly/AU/Dec.607(XXVVII) de Kigali, de Junho de 2016;</w:t>
      </w:r>
      <w:r w:rsidR="00D00014" w:rsidRPr="007F5AE9" w:rsidDel="00D00014">
        <w:rPr>
          <w:bCs/>
          <w:color w:val="000000" w:themeColor="text1"/>
          <w:lang w:val="pt-PT"/>
        </w:rPr>
        <w:t xml:space="preserve"> </w:t>
      </w:r>
    </w:p>
    <w:p w:rsidR="002125B9" w:rsidRPr="007F5AE9" w:rsidRDefault="002125B9" w:rsidP="004B5383">
      <w:pPr>
        <w:pStyle w:val="BodyText"/>
        <w:rPr>
          <w:color w:val="000000" w:themeColor="text1"/>
          <w:lang w:val="pt-PT"/>
        </w:rPr>
      </w:pPr>
    </w:p>
    <w:p w:rsidR="00E25759" w:rsidRPr="007F5AE9" w:rsidRDefault="00B0355F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Orientados</w:t>
      </w:r>
      <w:r w:rsidRPr="007F5AE9">
        <w:rPr>
          <w:i/>
          <w:iCs/>
          <w:color w:val="000000" w:themeColor="text1"/>
          <w:lang w:val="pt-PT"/>
        </w:rPr>
        <w:t xml:space="preserve"> </w:t>
      </w:r>
      <w:r w:rsidRPr="007F5AE9">
        <w:rPr>
          <w:color w:val="000000" w:themeColor="text1"/>
          <w:lang w:val="pt-PT"/>
        </w:rPr>
        <w:t xml:space="preserve">pela nossa visão comum para um continente integrado, politicamente unido e baseado </w:t>
      </w:r>
      <w:r w:rsidR="00A13A61" w:rsidRPr="007F5AE9">
        <w:rPr>
          <w:color w:val="000000" w:themeColor="text1"/>
          <w:lang w:val="pt-PT"/>
        </w:rPr>
        <w:t>nos</w:t>
      </w:r>
      <w:r w:rsidRPr="007F5AE9">
        <w:rPr>
          <w:color w:val="000000" w:themeColor="text1"/>
          <w:lang w:val="pt-PT"/>
        </w:rPr>
        <w:t xml:space="preserve"> ideais do Pan-africanismo e na visão do Renascimento Africano reflectidas na Aspiração 2 da Agenda 2063 da União Africana;  </w:t>
      </w:r>
    </w:p>
    <w:p w:rsidR="003F273E" w:rsidRPr="007F5AE9" w:rsidRDefault="003F273E" w:rsidP="004B5383">
      <w:pPr>
        <w:pStyle w:val="BodyText"/>
        <w:rPr>
          <w:color w:val="000000" w:themeColor="text1"/>
          <w:lang w:val="pt-PT"/>
        </w:rPr>
      </w:pPr>
    </w:p>
    <w:p w:rsidR="003F273E" w:rsidRPr="007F5AE9" w:rsidRDefault="00B0355F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Conscientes</w:t>
      </w:r>
      <w:r w:rsidRPr="007F5AE9">
        <w:rPr>
          <w:i/>
          <w:iCs/>
          <w:color w:val="000000" w:themeColor="text1"/>
          <w:lang w:val="pt-PT"/>
        </w:rPr>
        <w:t xml:space="preserve"> </w:t>
      </w:r>
      <w:r w:rsidRPr="007F5AE9">
        <w:rPr>
          <w:color w:val="000000" w:themeColor="text1"/>
          <w:lang w:val="pt-PT"/>
        </w:rPr>
        <w:t>das disposições atine</w:t>
      </w:r>
      <w:r w:rsidR="00A13A61" w:rsidRPr="007F5AE9">
        <w:rPr>
          <w:color w:val="000000" w:themeColor="text1"/>
          <w:lang w:val="pt-PT"/>
        </w:rPr>
        <w:t>ntes</w:t>
      </w:r>
      <w:r w:rsidRPr="007F5AE9">
        <w:rPr>
          <w:color w:val="000000" w:themeColor="text1"/>
          <w:lang w:val="pt-PT"/>
        </w:rPr>
        <w:t xml:space="preserve"> à livre circulação de pessoas consagradas na Declaração Universal dos Direitos Humanos das Nações Unidas de 1948</w:t>
      </w:r>
      <w:r w:rsidR="00425B75" w:rsidRPr="007F5AE9">
        <w:rPr>
          <w:color w:val="000000" w:themeColor="text1"/>
          <w:lang w:val="pt-PT"/>
        </w:rPr>
        <w:t>,</w:t>
      </w:r>
      <w:r w:rsidRPr="007F5AE9">
        <w:rPr>
          <w:color w:val="000000" w:themeColor="text1"/>
          <w:lang w:val="pt-PT"/>
        </w:rPr>
        <w:t xml:space="preserve"> e no Artigo 12</w:t>
      </w:r>
      <w:r w:rsidR="007274BF" w:rsidRPr="007F5AE9">
        <w:rPr>
          <w:color w:val="000000" w:themeColor="text1"/>
          <w:lang w:val="pt-PT"/>
        </w:rPr>
        <w:t>°</w:t>
      </w:r>
      <w:r w:rsidRPr="007F5AE9">
        <w:rPr>
          <w:color w:val="000000" w:themeColor="text1"/>
          <w:lang w:val="pt-PT"/>
        </w:rPr>
        <w:t>da Carta Africana dos Direitos Humanos e dos Povos de 1981;</w:t>
      </w:r>
    </w:p>
    <w:p w:rsidR="003A41CF" w:rsidRPr="007F5AE9" w:rsidRDefault="003A41CF" w:rsidP="004B5383">
      <w:pPr>
        <w:pStyle w:val="BodyText"/>
        <w:rPr>
          <w:bCs/>
          <w:color w:val="000000" w:themeColor="text1"/>
          <w:lang w:val="pt-PT"/>
        </w:rPr>
      </w:pPr>
    </w:p>
    <w:p w:rsidR="003A41CF" w:rsidRPr="007F5AE9" w:rsidRDefault="00B0355F" w:rsidP="004B5383">
      <w:pPr>
        <w:pStyle w:val="BodyText"/>
        <w:rPr>
          <w:bCs/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Reconhecendo</w:t>
      </w:r>
      <w:r w:rsidRPr="007F5AE9">
        <w:rPr>
          <w:bCs/>
          <w:color w:val="000000" w:themeColor="text1"/>
          <w:lang w:val="pt-PT"/>
        </w:rPr>
        <w:t xml:space="preserve"> as contribuições feitas e </w:t>
      </w:r>
      <w:r w:rsidR="00221698" w:rsidRPr="007F5AE9">
        <w:rPr>
          <w:bCs/>
          <w:color w:val="000000" w:themeColor="text1"/>
          <w:lang w:val="pt-PT"/>
        </w:rPr>
        <w:t xml:space="preserve">tendo como base as </w:t>
      </w:r>
      <w:r w:rsidRPr="007F5AE9">
        <w:rPr>
          <w:bCs/>
          <w:color w:val="000000" w:themeColor="text1"/>
          <w:lang w:val="pt-PT"/>
        </w:rPr>
        <w:t>realizações das Comunidades Económicas Regionais e outras organizações inter</w:t>
      </w:r>
      <w:r w:rsidR="00221698" w:rsidRPr="007F5AE9">
        <w:rPr>
          <w:bCs/>
          <w:color w:val="000000" w:themeColor="text1"/>
          <w:lang w:val="pt-PT"/>
        </w:rPr>
        <w:t xml:space="preserve">-governamentais rumo ao alcance </w:t>
      </w:r>
      <w:r w:rsidRPr="007F5AE9">
        <w:rPr>
          <w:bCs/>
          <w:color w:val="000000" w:themeColor="text1"/>
          <w:lang w:val="pt-PT"/>
        </w:rPr>
        <w:t>progressiv</w:t>
      </w:r>
      <w:r w:rsidR="00221698" w:rsidRPr="007F5AE9">
        <w:rPr>
          <w:bCs/>
          <w:color w:val="000000" w:themeColor="text1"/>
          <w:lang w:val="pt-PT"/>
        </w:rPr>
        <w:t>o d</w:t>
      </w:r>
      <w:r w:rsidRPr="007F5AE9">
        <w:rPr>
          <w:bCs/>
          <w:color w:val="000000" w:themeColor="text1"/>
          <w:lang w:val="pt-PT"/>
        </w:rPr>
        <w:t>a livre circulação de pessoas;</w:t>
      </w:r>
    </w:p>
    <w:p w:rsidR="003A41CF" w:rsidRPr="007F5AE9" w:rsidRDefault="003A41CF" w:rsidP="004B5383">
      <w:pPr>
        <w:pStyle w:val="BodyText"/>
        <w:rPr>
          <w:color w:val="000000" w:themeColor="text1"/>
          <w:lang w:val="pt-PT"/>
        </w:rPr>
      </w:pPr>
    </w:p>
    <w:p w:rsidR="00221698" w:rsidRPr="007F5AE9" w:rsidRDefault="00221698" w:rsidP="004B5383">
      <w:pPr>
        <w:pStyle w:val="BodyText"/>
        <w:rPr>
          <w:bCs/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Convencido</w:t>
      </w:r>
      <w:r w:rsidR="008D7FCD" w:rsidRPr="007F5AE9">
        <w:rPr>
          <w:b/>
          <w:i/>
          <w:iCs/>
          <w:color w:val="000000" w:themeColor="text1"/>
          <w:lang w:val="pt-PT"/>
        </w:rPr>
        <w:t>s</w:t>
      </w:r>
      <w:r w:rsidRPr="007F5AE9">
        <w:rPr>
          <w:bCs/>
          <w:color w:val="000000" w:themeColor="text1"/>
          <w:lang w:val="pt-PT"/>
        </w:rPr>
        <w:t xml:space="preserve"> que a livre circulação de pessoas, capital, bens e serviços resultará no aumento significativo do comércio e investimentos no seio dos países africanos, e irá igualmente fortalecer o lugar da África no comércio global, promover o turismo, promover a integração cultural e o </w:t>
      </w:r>
      <w:r w:rsidR="008D7FCD" w:rsidRPr="007F5AE9">
        <w:rPr>
          <w:bCs/>
          <w:color w:val="000000" w:themeColor="text1"/>
          <w:lang w:val="pt-PT"/>
        </w:rPr>
        <w:t>Pan</w:t>
      </w:r>
      <w:r w:rsidRPr="007F5AE9">
        <w:rPr>
          <w:bCs/>
          <w:color w:val="000000" w:themeColor="text1"/>
          <w:lang w:val="pt-PT"/>
        </w:rPr>
        <w:t xml:space="preserve">-africanismo, facilitar o comércio intra-africano e o investimento, promover a educação, aumentar as remessas em África, promover a mobilidade </w:t>
      </w:r>
      <w:r w:rsidR="00756971" w:rsidRPr="007F5AE9">
        <w:rPr>
          <w:bCs/>
          <w:color w:val="000000" w:themeColor="text1"/>
          <w:lang w:val="pt-PT"/>
        </w:rPr>
        <w:t>laboral</w:t>
      </w:r>
      <w:r w:rsidRPr="007F5AE9">
        <w:rPr>
          <w:bCs/>
          <w:color w:val="000000" w:themeColor="text1"/>
          <w:lang w:val="pt-PT"/>
        </w:rPr>
        <w:t xml:space="preserve">, criar oportunidades de </w:t>
      </w:r>
      <w:r w:rsidR="00756971" w:rsidRPr="007F5AE9">
        <w:rPr>
          <w:bCs/>
          <w:color w:val="000000" w:themeColor="text1"/>
          <w:lang w:val="pt-PT"/>
        </w:rPr>
        <w:t>trabalho</w:t>
      </w:r>
      <w:r w:rsidRPr="007F5AE9">
        <w:rPr>
          <w:bCs/>
          <w:color w:val="000000" w:themeColor="text1"/>
          <w:lang w:val="pt-PT"/>
        </w:rPr>
        <w:t xml:space="preserve"> e emprego e</w:t>
      </w:r>
      <w:r w:rsidR="00756971" w:rsidRPr="007F5AE9">
        <w:rPr>
          <w:bCs/>
          <w:color w:val="000000" w:themeColor="text1"/>
          <w:lang w:val="pt-PT"/>
        </w:rPr>
        <w:t xml:space="preserve"> melhorar os padrões de vida do</w:t>
      </w:r>
      <w:r w:rsidR="00B56FD4" w:rsidRPr="007F5AE9">
        <w:rPr>
          <w:bCs/>
          <w:color w:val="000000" w:themeColor="text1"/>
          <w:lang w:val="pt-PT"/>
        </w:rPr>
        <w:t>s</w:t>
      </w:r>
      <w:r w:rsidRPr="007F5AE9">
        <w:rPr>
          <w:bCs/>
          <w:color w:val="000000" w:themeColor="text1"/>
          <w:lang w:val="pt-PT"/>
        </w:rPr>
        <w:t xml:space="preserve"> </w:t>
      </w:r>
      <w:r w:rsidR="00756971" w:rsidRPr="007F5AE9">
        <w:rPr>
          <w:bCs/>
          <w:color w:val="000000" w:themeColor="text1"/>
          <w:lang w:val="pt-PT"/>
        </w:rPr>
        <w:t>povo</w:t>
      </w:r>
      <w:r w:rsidR="00B56FD4" w:rsidRPr="007F5AE9">
        <w:rPr>
          <w:bCs/>
          <w:color w:val="000000" w:themeColor="text1"/>
          <w:lang w:val="pt-PT"/>
        </w:rPr>
        <w:t>s</w:t>
      </w:r>
      <w:r w:rsidRPr="007F5AE9">
        <w:rPr>
          <w:bCs/>
          <w:color w:val="000000" w:themeColor="text1"/>
          <w:lang w:val="pt-PT"/>
        </w:rPr>
        <w:t xml:space="preserve"> de África, promovendo a mobilização e utilização dos recursos humanos e materiais da África </w:t>
      </w:r>
      <w:r w:rsidR="00756971" w:rsidRPr="007F5AE9">
        <w:rPr>
          <w:bCs/>
          <w:color w:val="000000" w:themeColor="text1"/>
          <w:lang w:val="pt-PT"/>
        </w:rPr>
        <w:t xml:space="preserve">com vista à </w:t>
      </w:r>
      <w:r w:rsidRPr="007F5AE9">
        <w:rPr>
          <w:bCs/>
          <w:color w:val="000000" w:themeColor="text1"/>
          <w:lang w:val="pt-PT"/>
        </w:rPr>
        <w:t xml:space="preserve">alcançar </w:t>
      </w:r>
      <w:r w:rsidR="00756971" w:rsidRPr="007F5AE9">
        <w:rPr>
          <w:bCs/>
          <w:color w:val="000000" w:themeColor="text1"/>
          <w:lang w:val="pt-PT"/>
        </w:rPr>
        <w:t>a auto</w:t>
      </w:r>
      <w:r w:rsidR="00425B75" w:rsidRPr="007F5AE9">
        <w:rPr>
          <w:bCs/>
          <w:color w:val="000000" w:themeColor="text1"/>
          <w:lang w:val="pt-PT"/>
        </w:rPr>
        <w:t>-</w:t>
      </w:r>
      <w:r w:rsidR="00756971" w:rsidRPr="007F5AE9">
        <w:rPr>
          <w:bCs/>
          <w:color w:val="000000" w:themeColor="text1"/>
          <w:lang w:val="pt-PT"/>
        </w:rPr>
        <w:t>sufi</w:t>
      </w:r>
      <w:r w:rsidR="007274BF" w:rsidRPr="007F5AE9">
        <w:rPr>
          <w:bCs/>
          <w:color w:val="000000" w:themeColor="text1"/>
          <w:lang w:val="pt-PT"/>
        </w:rPr>
        <w:t>ci</w:t>
      </w:r>
      <w:r w:rsidR="00756971" w:rsidRPr="007F5AE9">
        <w:rPr>
          <w:bCs/>
          <w:color w:val="000000" w:themeColor="text1"/>
          <w:lang w:val="pt-PT"/>
        </w:rPr>
        <w:t xml:space="preserve">ência </w:t>
      </w:r>
      <w:r w:rsidRPr="007F5AE9">
        <w:rPr>
          <w:bCs/>
          <w:color w:val="000000" w:themeColor="text1"/>
          <w:lang w:val="pt-PT"/>
        </w:rPr>
        <w:t xml:space="preserve">e </w:t>
      </w:r>
      <w:r w:rsidR="007274BF" w:rsidRPr="007F5AE9">
        <w:rPr>
          <w:bCs/>
          <w:color w:val="000000" w:themeColor="text1"/>
          <w:lang w:val="pt-PT"/>
        </w:rPr>
        <w:t xml:space="preserve">o </w:t>
      </w:r>
      <w:r w:rsidRPr="007F5AE9">
        <w:rPr>
          <w:bCs/>
          <w:color w:val="000000" w:themeColor="text1"/>
          <w:lang w:val="pt-PT"/>
        </w:rPr>
        <w:t>desenvolvimento;</w:t>
      </w:r>
    </w:p>
    <w:p w:rsidR="003A41CF" w:rsidRPr="007F5AE9" w:rsidRDefault="003A41CF" w:rsidP="004B5383">
      <w:pPr>
        <w:pStyle w:val="BodyText"/>
        <w:rPr>
          <w:color w:val="000000" w:themeColor="text1"/>
          <w:lang w:val="pt-PT"/>
        </w:rPr>
      </w:pPr>
    </w:p>
    <w:p w:rsidR="00756971" w:rsidRPr="007F5AE9" w:rsidRDefault="00756971" w:rsidP="004B5383">
      <w:pPr>
        <w:pStyle w:val="Standard"/>
        <w:widowControl w:val="0"/>
        <w:jc w:val="both"/>
        <w:rPr>
          <w:rFonts w:ascii="Arial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i/>
          <w:iCs/>
          <w:color w:val="000000" w:themeColor="text1"/>
          <w:kern w:val="0"/>
          <w:lang w:val="pt-PT" w:eastAsia="en-US"/>
        </w:rPr>
        <w:t>Recordando</w:t>
      </w:r>
      <w:r w:rsidRPr="007F5AE9">
        <w:rPr>
          <w:rFonts w:ascii="Arial" w:hAnsi="Arial" w:cs="Arial"/>
          <w:color w:val="000000" w:themeColor="text1"/>
          <w:lang w:val="pt-PT"/>
        </w:rPr>
        <w:t xml:space="preserve"> as várias decisões da</w:t>
      </w:r>
      <w:r w:rsidR="000E27C0" w:rsidRPr="007F5AE9">
        <w:rPr>
          <w:rFonts w:ascii="Arial" w:hAnsi="Arial" w:cs="Arial"/>
          <w:color w:val="000000" w:themeColor="text1"/>
          <w:lang w:val="pt-PT"/>
        </w:rPr>
        <w:t xml:space="preserve"> Conferência </w:t>
      </w:r>
      <w:r w:rsidRPr="007F5AE9">
        <w:rPr>
          <w:rFonts w:ascii="Arial" w:hAnsi="Arial" w:cs="Arial"/>
          <w:color w:val="000000" w:themeColor="text1"/>
          <w:lang w:val="pt-PT"/>
        </w:rPr>
        <w:t xml:space="preserve">da UA, incluindo </w:t>
      </w:r>
      <w:r w:rsidR="000E27C0" w:rsidRPr="007F5AE9">
        <w:rPr>
          <w:rFonts w:ascii="Arial" w:hAnsi="Arial" w:cs="Arial"/>
          <w:color w:val="000000" w:themeColor="text1"/>
          <w:lang w:val="pt-PT"/>
        </w:rPr>
        <w:t>a decisão Assembly/AU/Decl. 6</w:t>
      </w:r>
      <w:r w:rsidR="00AC2ED9" w:rsidRPr="007F5AE9">
        <w:rPr>
          <w:rFonts w:ascii="Arial" w:hAnsi="Arial" w:cs="Arial"/>
          <w:color w:val="000000" w:themeColor="text1"/>
          <w:lang w:val="pt-PT"/>
        </w:rPr>
        <w:t xml:space="preserve"> </w:t>
      </w:r>
      <w:r w:rsidR="000E27C0" w:rsidRPr="007F5AE9">
        <w:rPr>
          <w:rFonts w:ascii="Arial" w:hAnsi="Arial" w:cs="Arial"/>
          <w:color w:val="000000" w:themeColor="text1"/>
          <w:lang w:val="pt-PT"/>
        </w:rPr>
        <w:t xml:space="preserve">(XXV) </w:t>
      </w:r>
      <w:r w:rsidRPr="007F5AE9">
        <w:rPr>
          <w:rFonts w:ascii="Arial" w:hAnsi="Arial" w:cs="Arial"/>
          <w:color w:val="000000" w:themeColor="text1"/>
          <w:lang w:val="pt-PT"/>
        </w:rPr>
        <w:t>aprovada em Joanesburgo</w:t>
      </w:r>
      <w:r w:rsidR="000E27C0" w:rsidRPr="007F5AE9">
        <w:rPr>
          <w:rFonts w:ascii="Arial" w:hAnsi="Arial" w:cs="Arial"/>
          <w:color w:val="000000" w:themeColor="text1"/>
          <w:lang w:val="pt-PT"/>
        </w:rPr>
        <w:t xml:space="preserve">, </w:t>
      </w:r>
      <w:r w:rsidRPr="007F5AE9">
        <w:rPr>
          <w:rFonts w:ascii="Arial" w:hAnsi="Arial" w:cs="Arial"/>
          <w:color w:val="000000" w:themeColor="text1"/>
          <w:lang w:val="pt-PT"/>
        </w:rPr>
        <w:t xml:space="preserve">em </w:t>
      </w:r>
      <w:r w:rsidR="000E27C0" w:rsidRPr="007F5AE9">
        <w:rPr>
          <w:rFonts w:ascii="Arial" w:hAnsi="Arial" w:cs="Arial"/>
          <w:color w:val="000000" w:themeColor="text1"/>
          <w:lang w:val="pt-PT"/>
        </w:rPr>
        <w:t xml:space="preserve">Junho de 2015, na qual a Conferência </w:t>
      </w:r>
      <w:r w:rsidRPr="007F5AE9">
        <w:rPr>
          <w:rFonts w:ascii="Arial" w:hAnsi="Arial" w:cs="Arial"/>
          <w:color w:val="000000" w:themeColor="text1"/>
          <w:lang w:val="pt-PT"/>
        </w:rPr>
        <w:t xml:space="preserve">reconheceu o impacto da migração no desenvolvimento e expressou </w:t>
      </w:r>
      <w:r w:rsidR="00425B75" w:rsidRPr="007F5AE9">
        <w:rPr>
          <w:rFonts w:ascii="Arial" w:hAnsi="Arial" w:cs="Arial"/>
          <w:color w:val="000000" w:themeColor="text1"/>
          <w:lang w:val="pt-PT"/>
        </w:rPr>
        <w:lastRenderedPageBreak/>
        <w:t xml:space="preserve">a </w:t>
      </w:r>
      <w:r w:rsidRPr="007F5AE9">
        <w:rPr>
          <w:rFonts w:ascii="Arial" w:hAnsi="Arial" w:cs="Arial"/>
          <w:color w:val="000000" w:themeColor="text1"/>
          <w:lang w:val="pt-PT"/>
        </w:rPr>
        <w:t xml:space="preserve">sua preocupação </w:t>
      </w:r>
      <w:r w:rsidR="000E27C0" w:rsidRPr="007F5AE9">
        <w:rPr>
          <w:rFonts w:ascii="Arial" w:hAnsi="Arial" w:cs="Arial"/>
          <w:color w:val="000000" w:themeColor="text1"/>
          <w:lang w:val="pt-PT"/>
        </w:rPr>
        <w:t xml:space="preserve">relativamente à </w:t>
      </w:r>
      <w:r w:rsidRPr="007F5AE9">
        <w:rPr>
          <w:rFonts w:ascii="Arial" w:hAnsi="Arial" w:cs="Arial"/>
          <w:color w:val="000000" w:themeColor="text1"/>
          <w:lang w:val="pt-PT"/>
        </w:rPr>
        <w:t>gravidade dos movimentos irregulares de migrantes africanos em África e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 não só</w:t>
      </w:r>
      <w:r w:rsidRPr="007F5AE9">
        <w:rPr>
          <w:rFonts w:ascii="Arial" w:hAnsi="Arial" w:cs="Arial"/>
          <w:color w:val="000000" w:themeColor="text1"/>
          <w:lang w:val="pt-PT"/>
        </w:rPr>
        <w:t xml:space="preserve">; e solicitando à Comissão da UA que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realize </w:t>
      </w:r>
      <w:r w:rsidRPr="007F5AE9">
        <w:rPr>
          <w:rFonts w:ascii="Arial" w:hAnsi="Arial" w:cs="Arial"/>
          <w:color w:val="000000" w:themeColor="text1"/>
          <w:lang w:val="pt-PT"/>
        </w:rPr>
        <w:t>consultas preparatórias com os Estados</w:t>
      </w:r>
      <w:r w:rsidR="008750F8" w:rsidRPr="007F5AE9">
        <w:rPr>
          <w:rFonts w:ascii="Arial" w:hAnsi="Arial" w:cs="Arial"/>
          <w:color w:val="000000" w:themeColor="text1"/>
          <w:lang w:val="pt-PT"/>
        </w:rPr>
        <w:t>-</w:t>
      </w:r>
      <w:r w:rsidRPr="007F5AE9">
        <w:rPr>
          <w:rFonts w:ascii="Arial" w:hAnsi="Arial" w:cs="Arial"/>
          <w:color w:val="000000" w:themeColor="text1"/>
          <w:lang w:val="pt-PT"/>
        </w:rPr>
        <w:t xml:space="preserve">membros sobre o desenvolvimento de um Protocolo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de âmbito continental </w:t>
      </w:r>
      <w:r w:rsidRPr="007F5AE9">
        <w:rPr>
          <w:rFonts w:ascii="Arial" w:hAnsi="Arial" w:cs="Arial"/>
          <w:color w:val="000000" w:themeColor="text1"/>
          <w:lang w:val="pt-PT"/>
        </w:rPr>
        <w:t xml:space="preserve">sobre a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Livre Circulação </w:t>
      </w:r>
      <w:r w:rsidRPr="007F5AE9">
        <w:rPr>
          <w:rFonts w:ascii="Arial" w:hAnsi="Arial" w:cs="Arial"/>
          <w:color w:val="000000" w:themeColor="text1"/>
          <w:lang w:val="pt-PT"/>
        </w:rPr>
        <w:t xml:space="preserve">de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Pessoas </w:t>
      </w:r>
      <w:r w:rsidRPr="007F5AE9">
        <w:rPr>
          <w:rFonts w:ascii="Arial" w:hAnsi="Arial" w:cs="Arial"/>
          <w:color w:val="000000" w:themeColor="text1"/>
          <w:lang w:val="pt-PT"/>
        </w:rPr>
        <w:t xml:space="preserve">em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Todo </w:t>
      </w:r>
      <w:r w:rsidRPr="007F5AE9">
        <w:rPr>
          <w:rFonts w:ascii="Arial" w:hAnsi="Arial" w:cs="Arial"/>
          <w:color w:val="000000" w:themeColor="text1"/>
          <w:lang w:val="pt-PT"/>
        </w:rPr>
        <w:t xml:space="preserve">o 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Continente </w:t>
      </w:r>
      <w:r w:rsidRPr="007F5AE9">
        <w:rPr>
          <w:rFonts w:ascii="Arial" w:hAnsi="Arial" w:cs="Arial"/>
          <w:color w:val="000000" w:themeColor="text1"/>
          <w:lang w:val="pt-PT"/>
        </w:rPr>
        <w:t>e a necessidade de desenvolver a capacid</w:t>
      </w:r>
      <w:r w:rsidR="008750F8" w:rsidRPr="007F5AE9">
        <w:rPr>
          <w:rFonts w:ascii="Arial" w:hAnsi="Arial" w:cs="Arial"/>
          <w:color w:val="000000" w:themeColor="text1"/>
          <w:lang w:val="pt-PT"/>
        </w:rPr>
        <w:t>ade instituciona</w:t>
      </w:r>
      <w:r w:rsidR="003D3D95" w:rsidRPr="007F5AE9">
        <w:rPr>
          <w:rFonts w:ascii="Arial" w:hAnsi="Arial" w:cs="Arial"/>
          <w:color w:val="000000" w:themeColor="text1"/>
          <w:lang w:val="pt-PT"/>
        </w:rPr>
        <w:t xml:space="preserve">l </w:t>
      </w:r>
      <w:r w:rsidR="008750F8" w:rsidRPr="007F5AE9">
        <w:rPr>
          <w:rFonts w:ascii="Arial" w:hAnsi="Arial" w:cs="Arial"/>
          <w:color w:val="000000" w:themeColor="text1"/>
          <w:lang w:val="pt-PT"/>
        </w:rPr>
        <w:t>dos Estados-membros</w:t>
      </w:r>
      <w:r w:rsidR="00F02EA4" w:rsidRPr="007F5AE9">
        <w:rPr>
          <w:rFonts w:ascii="Arial" w:hAnsi="Arial" w:cs="Arial"/>
          <w:color w:val="000000" w:themeColor="text1"/>
          <w:lang w:val="pt-PT"/>
        </w:rPr>
        <w:t>,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 com vista à</w:t>
      </w:r>
      <w:r w:rsidR="003D3D95" w:rsidRPr="007F5AE9">
        <w:rPr>
          <w:rFonts w:ascii="Arial" w:hAnsi="Arial" w:cs="Arial"/>
          <w:color w:val="000000" w:themeColor="text1"/>
          <w:lang w:val="pt-PT"/>
        </w:rPr>
        <w:t xml:space="preserve"> melhorar a gestão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 </w:t>
      </w:r>
      <w:r w:rsidRPr="007F5AE9">
        <w:rPr>
          <w:rFonts w:ascii="Arial" w:hAnsi="Arial" w:cs="Arial"/>
          <w:color w:val="000000" w:themeColor="text1"/>
          <w:lang w:val="pt-PT"/>
        </w:rPr>
        <w:t>efe</w:t>
      </w:r>
      <w:r w:rsidR="008750F8" w:rsidRPr="007F5AE9">
        <w:rPr>
          <w:rFonts w:ascii="Arial" w:hAnsi="Arial" w:cs="Arial"/>
          <w:color w:val="000000" w:themeColor="text1"/>
          <w:lang w:val="pt-PT"/>
        </w:rPr>
        <w:t>c</w:t>
      </w:r>
      <w:r w:rsidRPr="007F5AE9">
        <w:rPr>
          <w:rFonts w:ascii="Arial" w:hAnsi="Arial" w:cs="Arial"/>
          <w:color w:val="000000" w:themeColor="text1"/>
          <w:lang w:val="pt-PT"/>
        </w:rPr>
        <w:t>tiva da migração</w:t>
      </w:r>
      <w:r w:rsidR="008750F8" w:rsidRPr="007F5AE9">
        <w:rPr>
          <w:rFonts w:ascii="Arial" w:hAnsi="Arial" w:cs="Arial"/>
          <w:color w:val="000000" w:themeColor="text1"/>
          <w:lang w:val="pt-PT"/>
        </w:rPr>
        <w:t xml:space="preserve">; </w:t>
      </w:r>
    </w:p>
    <w:p w:rsidR="00372876" w:rsidRPr="007F5AE9" w:rsidRDefault="00372876" w:rsidP="004B5383">
      <w:pPr>
        <w:pStyle w:val="Standard"/>
        <w:jc w:val="both"/>
        <w:rPr>
          <w:rFonts w:ascii="Arial" w:hAnsi="Arial" w:cs="Arial"/>
          <w:b/>
          <w:bCs/>
          <w:color w:val="000000" w:themeColor="text1"/>
          <w:lang w:val="pt-PT"/>
        </w:rPr>
      </w:pPr>
    </w:p>
    <w:p w:rsidR="003C45FA" w:rsidRPr="007F5AE9" w:rsidRDefault="003C45FA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Recordando</w:t>
      </w:r>
      <w:r w:rsidR="0087706D" w:rsidRPr="007F5AE9">
        <w:rPr>
          <w:b/>
          <w:color w:val="000000" w:themeColor="text1"/>
          <w:lang w:val="pt-PT"/>
        </w:rPr>
        <w:t xml:space="preserve"> </w:t>
      </w:r>
      <w:r w:rsidRPr="007F5AE9">
        <w:rPr>
          <w:b/>
          <w:color w:val="000000" w:themeColor="text1"/>
          <w:lang w:val="pt-PT"/>
        </w:rPr>
        <w:t xml:space="preserve"> </w:t>
      </w:r>
      <w:r w:rsidRPr="007F5AE9">
        <w:rPr>
          <w:b/>
          <w:i/>
          <w:iCs/>
          <w:color w:val="000000" w:themeColor="text1"/>
          <w:lang w:val="pt-PT"/>
        </w:rPr>
        <w:t>igualmente</w:t>
      </w:r>
      <w:r w:rsidRPr="007F5AE9">
        <w:rPr>
          <w:color w:val="000000" w:themeColor="text1"/>
          <w:lang w:val="pt-PT"/>
        </w:rPr>
        <w:t xml:space="preserve"> a decisão da Conferência aprovada em Julho de 2016 em Kigali, Decisão de Ruanda</w:t>
      </w:r>
      <w:r w:rsidR="008D7FCD" w:rsidRPr="007F5AE9">
        <w:rPr>
          <w:color w:val="000000" w:themeColor="text1"/>
          <w:lang w:val="pt-PT"/>
        </w:rPr>
        <w:t xml:space="preserve"> com a referência: </w:t>
      </w:r>
      <w:r w:rsidRPr="007F5AE9">
        <w:rPr>
          <w:color w:val="000000" w:themeColor="text1"/>
          <w:lang w:val="pt-PT"/>
        </w:rPr>
        <w:t>Assembly/AU/Dec.607(XXVII), que saúda o lançamento do Passaporte Africano e insta os Estados-membros a adoptarem o passaporte africano e a trabalharem em estreita colaboração com a Comissão União Africana com vista à facilitar os processos para a sua emissão ao nível do cidadão</w:t>
      </w:r>
      <w:r w:rsidR="003D3D95" w:rsidRPr="007F5AE9">
        <w:rPr>
          <w:color w:val="000000" w:themeColor="text1"/>
          <w:lang w:val="pt-PT"/>
        </w:rPr>
        <w:t>,</w:t>
      </w:r>
      <w:r w:rsidRPr="007F5AE9">
        <w:rPr>
          <w:color w:val="000000" w:themeColor="text1"/>
          <w:lang w:val="pt-PT"/>
        </w:rPr>
        <w:t xml:space="preserve"> com base em disposições de política internacional, continental e </w:t>
      </w:r>
      <w:r w:rsidR="001C05FB" w:rsidRPr="007F5AE9">
        <w:rPr>
          <w:color w:val="000000" w:themeColor="text1"/>
          <w:lang w:val="pt-PT"/>
        </w:rPr>
        <w:t xml:space="preserve">do </w:t>
      </w:r>
      <w:r w:rsidRPr="007F5AE9">
        <w:rPr>
          <w:color w:val="000000" w:themeColor="text1"/>
          <w:lang w:val="pt-PT"/>
        </w:rPr>
        <w:t>cidadã</w:t>
      </w:r>
      <w:r w:rsidR="001C05FB" w:rsidRPr="007F5AE9">
        <w:rPr>
          <w:color w:val="000000" w:themeColor="text1"/>
          <w:lang w:val="pt-PT"/>
        </w:rPr>
        <w:t>o</w:t>
      </w:r>
      <w:r w:rsidR="00F715ED" w:rsidRPr="007F5AE9">
        <w:rPr>
          <w:color w:val="000000" w:themeColor="text1"/>
          <w:lang w:val="pt-PT"/>
        </w:rPr>
        <w:t xml:space="preserve">, </w:t>
      </w:r>
      <w:r w:rsidRPr="007F5AE9">
        <w:rPr>
          <w:color w:val="000000" w:themeColor="text1"/>
          <w:lang w:val="pt-PT"/>
        </w:rPr>
        <w:t xml:space="preserve">e </w:t>
      </w:r>
      <w:r w:rsidR="0041765F" w:rsidRPr="007F5AE9">
        <w:rPr>
          <w:color w:val="000000" w:themeColor="text1"/>
          <w:lang w:val="pt-PT"/>
        </w:rPr>
        <w:t xml:space="preserve">tendo em conta o </w:t>
      </w:r>
      <w:r w:rsidR="00F715ED" w:rsidRPr="007F5AE9">
        <w:rPr>
          <w:color w:val="000000" w:themeColor="text1"/>
          <w:lang w:val="pt-PT"/>
        </w:rPr>
        <w:t xml:space="preserve">modelo </w:t>
      </w:r>
      <w:r w:rsidRPr="007F5AE9">
        <w:rPr>
          <w:color w:val="000000" w:themeColor="text1"/>
          <w:lang w:val="pt-PT"/>
        </w:rPr>
        <w:t>e especificações</w:t>
      </w:r>
      <w:r w:rsidR="008D7FCD" w:rsidRPr="007F5AE9">
        <w:rPr>
          <w:color w:val="000000" w:themeColor="text1"/>
          <w:lang w:val="pt-PT"/>
        </w:rPr>
        <w:t xml:space="preserve"> </w:t>
      </w:r>
      <w:r w:rsidR="00F715ED" w:rsidRPr="007F5AE9">
        <w:rPr>
          <w:color w:val="000000" w:themeColor="text1"/>
          <w:lang w:val="pt-PT"/>
        </w:rPr>
        <w:t>do continente</w:t>
      </w:r>
      <w:r w:rsidR="0041765F" w:rsidRPr="007F5AE9">
        <w:rPr>
          <w:color w:val="000000" w:themeColor="text1"/>
          <w:lang w:val="pt-PT"/>
        </w:rPr>
        <w:t xml:space="preserve">; </w:t>
      </w:r>
      <w:r w:rsidR="00F715ED" w:rsidRPr="007F5AE9">
        <w:rPr>
          <w:color w:val="000000" w:themeColor="text1"/>
          <w:lang w:val="pt-PT"/>
        </w:rPr>
        <w:t xml:space="preserve"> </w:t>
      </w:r>
    </w:p>
    <w:p w:rsidR="001E0421" w:rsidRPr="007F5AE9" w:rsidRDefault="001E0421" w:rsidP="004B5383">
      <w:pPr>
        <w:pStyle w:val="BodyText"/>
        <w:rPr>
          <w:color w:val="000000" w:themeColor="text1"/>
          <w:lang w:val="pt-PT"/>
        </w:rPr>
      </w:pPr>
    </w:p>
    <w:p w:rsidR="001C05FB" w:rsidRPr="007F5AE9" w:rsidRDefault="001C05FB" w:rsidP="004B5383">
      <w:pPr>
        <w:pStyle w:val="BodyText"/>
        <w:rPr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Sublinhando</w:t>
      </w:r>
      <w:r w:rsidRPr="007F5AE9">
        <w:rPr>
          <w:color w:val="000000" w:themeColor="text1"/>
          <w:lang w:val="pt-PT"/>
        </w:rPr>
        <w:t xml:space="preserve"> os vários quadros legais e políticos existentes que foram adoptados pelos Estados-membros </w:t>
      </w:r>
      <w:r w:rsidR="002125B9" w:rsidRPr="007F5AE9">
        <w:rPr>
          <w:color w:val="000000" w:themeColor="text1"/>
          <w:lang w:val="pt-PT"/>
        </w:rPr>
        <w:t>para a</w:t>
      </w:r>
      <w:r w:rsidRPr="007F5AE9">
        <w:rPr>
          <w:color w:val="000000" w:themeColor="text1"/>
          <w:lang w:val="pt-PT"/>
        </w:rPr>
        <w:t>ge</w:t>
      </w:r>
      <w:r w:rsidR="00A80435" w:rsidRPr="007F5AE9">
        <w:rPr>
          <w:color w:val="000000" w:themeColor="text1"/>
          <w:lang w:val="pt-PT"/>
        </w:rPr>
        <w:t>stão</w:t>
      </w:r>
      <w:r w:rsidRPr="007F5AE9">
        <w:rPr>
          <w:color w:val="000000" w:themeColor="text1"/>
          <w:lang w:val="pt-PT"/>
        </w:rPr>
        <w:t xml:space="preserve"> </w:t>
      </w:r>
      <w:r w:rsidR="00A80435" w:rsidRPr="007F5AE9">
        <w:rPr>
          <w:color w:val="000000" w:themeColor="text1"/>
          <w:lang w:val="pt-PT"/>
        </w:rPr>
        <w:t>d</w:t>
      </w:r>
      <w:r w:rsidRPr="007F5AE9">
        <w:rPr>
          <w:color w:val="000000" w:themeColor="text1"/>
          <w:lang w:val="pt-PT"/>
        </w:rPr>
        <w:t xml:space="preserve">a Migração e </w:t>
      </w:r>
      <w:r w:rsidR="00A80435" w:rsidRPr="007F5AE9">
        <w:rPr>
          <w:color w:val="000000" w:themeColor="text1"/>
          <w:lang w:val="pt-PT"/>
        </w:rPr>
        <w:t>d</w:t>
      </w:r>
      <w:r w:rsidRPr="007F5AE9">
        <w:rPr>
          <w:color w:val="000000" w:themeColor="text1"/>
          <w:lang w:val="pt-PT"/>
        </w:rPr>
        <w:t>a</w:t>
      </w:r>
      <w:r w:rsidR="00A80435" w:rsidRPr="007F5AE9">
        <w:rPr>
          <w:color w:val="000000" w:themeColor="text1"/>
          <w:lang w:val="pt-PT"/>
        </w:rPr>
        <w:t xml:space="preserve"> Mobilidade no continente, que </w:t>
      </w:r>
      <w:r w:rsidRPr="007F5AE9">
        <w:rPr>
          <w:color w:val="000000" w:themeColor="text1"/>
          <w:lang w:val="pt-PT"/>
        </w:rPr>
        <w:t>abarcam</w:t>
      </w:r>
      <w:r w:rsidR="005B5274" w:rsidRPr="007F5AE9">
        <w:rPr>
          <w:color w:val="000000" w:themeColor="text1"/>
          <w:lang w:val="pt-PT"/>
        </w:rPr>
        <w:t xml:space="preserve"> nomeadamente </w:t>
      </w:r>
      <w:r w:rsidRPr="007F5AE9">
        <w:rPr>
          <w:color w:val="000000" w:themeColor="text1"/>
          <w:lang w:val="pt-PT"/>
        </w:rPr>
        <w:t>o Acto Constitutivo da UA, a Agenda 2063, a Convenção de Kampala para a Protecção e Assistência de Pessoas Internamente Deslocadas, a Convenção de Niamey sobre Cooperação Transfronteiriça, o Protocolo de Maputo, o Quadro Revisto de Política de Migração para a África, a Posição Comum Africana sobre Migração e Desenvolvimento, a Estratégia</w:t>
      </w:r>
      <w:r w:rsidR="005B5274" w:rsidRPr="007F5AE9">
        <w:rPr>
          <w:color w:val="000000" w:themeColor="text1"/>
          <w:lang w:val="pt-PT"/>
        </w:rPr>
        <w:t xml:space="preserve"> da União Africana para a Gestão de </w:t>
      </w:r>
      <w:r w:rsidRPr="007F5AE9">
        <w:rPr>
          <w:color w:val="000000" w:themeColor="text1"/>
          <w:lang w:val="pt-PT"/>
        </w:rPr>
        <w:t>Fronteira</w:t>
      </w:r>
      <w:r w:rsidR="005B5274" w:rsidRPr="007F5AE9">
        <w:rPr>
          <w:color w:val="000000" w:themeColor="text1"/>
          <w:lang w:val="pt-PT"/>
        </w:rPr>
        <w:t>s</w:t>
      </w:r>
      <w:r w:rsidRPr="007F5AE9">
        <w:rPr>
          <w:color w:val="000000" w:themeColor="text1"/>
          <w:lang w:val="pt-PT"/>
        </w:rPr>
        <w:t xml:space="preserve"> e outros instrumentos e iniciativas similares da UA, como a Arquitetura Africana de Paz e Segurança (APSA), a Arquite</w:t>
      </w:r>
      <w:r w:rsidR="00365C47" w:rsidRPr="007F5AE9">
        <w:rPr>
          <w:color w:val="000000" w:themeColor="text1"/>
          <w:lang w:val="pt-PT"/>
        </w:rPr>
        <w:t>c</w:t>
      </w:r>
      <w:r w:rsidRPr="007F5AE9">
        <w:rPr>
          <w:color w:val="000000" w:themeColor="text1"/>
          <w:lang w:val="pt-PT"/>
        </w:rPr>
        <w:t>tura Africana de Governaç</w:t>
      </w:r>
      <w:r w:rsidR="00365C47" w:rsidRPr="007F5AE9">
        <w:rPr>
          <w:color w:val="000000" w:themeColor="text1"/>
          <w:lang w:val="pt-PT"/>
        </w:rPr>
        <w:t xml:space="preserve">ão </w:t>
      </w:r>
      <w:r w:rsidRPr="007F5AE9">
        <w:rPr>
          <w:color w:val="000000" w:themeColor="text1"/>
          <w:lang w:val="pt-PT"/>
        </w:rPr>
        <w:t>(AA</w:t>
      </w:r>
      <w:r w:rsidR="00365C47" w:rsidRPr="007F5AE9">
        <w:rPr>
          <w:color w:val="000000" w:themeColor="text1"/>
          <w:lang w:val="pt-PT"/>
        </w:rPr>
        <w:t>G</w:t>
      </w:r>
      <w:r w:rsidRPr="007F5AE9">
        <w:rPr>
          <w:color w:val="000000" w:themeColor="text1"/>
          <w:lang w:val="pt-PT"/>
        </w:rPr>
        <w:t>), o Instituto Africano de Remessas (</w:t>
      </w:r>
      <w:r w:rsidR="00365C47" w:rsidRPr="007F5AE9">
        <w:rPr>
          <w:color w:val="000000" w:themeColor="text1"/>
          <w:lang w:val="pt-PT"/>
        </w:rPr>
        <w:t>IAR</w:t>
      </w:r>
      <w:r w:rsidRPr="007F5AE9">
        <w:rPr>
          <w:color w:val="000000" w:themeColor="text1"/>
          <w:lang w:val="pt-PT"/>
        </w:rPr>
        <w:t>), o Programa Conjunto de Migração Laboral (</w:t>
      </w:r>
      <w:r w:rsidR="00365C47" w:rsidRPr="007F5AE9">
        <w:rPr>
          <w:color w:val="000000" w:themeColor="text1"/>
          <w:lang w:val="pt-PT"/>
        </w:rPr>
        <w:t>PCML)</w:t>
      </w:r>
      <w:r w:rsidRPr="007F5AE9">
        <w:rPr>
          <w:color w:val="000000" w:themeColor="text1"/>
          <w:lang w:val="pt-PT"/>
        </w:rPr>
        <w:t>, o Plano Mínimo de Integração (MIP), o Acordo de Li</w:t>
      </w:r>
      <w:r w:rsidR="00365C47" w:rsidRPr="007F5AE9">
        <w:rPr>
          <w:color w:val="000000" w:themeColor="text1"/>
          <w:lang w:val="pt-PT"/>
        </w:rPr>
        <w:t xml:space="preserve">vre Comércio, o Programa Integrado </w:t>
      </w:r>
      <w:r w:rsidRPr="007F5AE9">
        <w:rPr>
          <w:color w:val="000000" w:themeColor="text1"/>
          <w:lang w:val="pt-PT"/>
        </w:rPr>
        <w:t>de D</w:t>
      </w:r>
      <w:r w:rsidR="00365C47" w:rsidRPr="007F5AE9">
        <w:rPr>
          <w:color w:val="000000" w:themeColor="text1"/>
          <w:lang w:val="pt-PT"/>
        </w:rPr>
        <w:t>esenvolvimento da Agricultura em</w:t>
      </w:r>
      <w:r w:rsidRPr="007F5AE9">
        <w:rPr>
          <w:color w:val="000000" w:themeColor="text1"/>
          <w:lang w:val="pt-PT"/>
        </w:rPr>
        <w:t xml:space="preserve"> África (CAADP) e o Programa de Desenvolvimento de Infra-estrutura</w:t>
      </w:r>
      <w:r w:rsidR="00B56FD4" w:rsidRPr="007F5AE9">
        <w:rPr>
          <w:color w:val="000000" w:themeColor="text1"/>
          <w:lang w:val="pt-PT"/>
        </w:rPr>
        <w:t>s</w:t>
      </w:r>
      <w:r w:rsidRPr="007F5AE9">
        <w:rPr>
          <w:color w:val="000000" w:themeColor="text1"/>
          <w:lang w:val="pt-PT"/>
        </w:rPr>
        <w:t xml:space="preserve"> em África (PIDA);</w:t>
      </w:r>
    </w:p>
    <w:p w:rsidR="00127EC6" w:rsidRPr="007F5AE9" w:rsidRDefault="00127EC6" w:rsidP="004B5383">
      <w:pPr>
        <w:pStyle w:val="BodyText"/>
        <w:rPr>
          <w:bCs/>
          <w:color w:val="000000" w:themeColor="text1"/>
          <w:lang w:val="pt-PT"/>
        </w:rPr>
      </w:pPr>
    </w:p>
    <w:p w:rsidR="008102A8" w:rsidRPr="007F5AE9" w:rsidRDefault="006F0CE7" w:rsidP="004B5383">
      <w:pPr>
        <w:pStyle w:val="BodyText"/>
        <w:rPr>
          <w:bCs/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Desejosos</w:t>
      </w:r>
      <w:r w:rsidRPr="007F5AE9">
        <w:rPr>
          <w:bCs/>
          <w:color w:val="000000" w:themeColor="text1"/>
          <w:lang w:val="pt-PT"/>
        </w:rPr>
        <w:t xml:space="preserve"> de adoptar a Posição Comum Africana (PCA) sobre o Pacto Global para Migração Segura, Orde</w:t>
      </w:r>
      <w:r w:rsidR="00B56FD4" w:rsidRPr="007F5AE9">
        <w:rPr>
          <w:bCs/>
          <w:color w:val="000000" w:themeColor="text1"/>
          <w:lang w:val="pt-PT"/>
        </w:rPr>
        <w:t>ira</w:t>
      </w:r>
      <w:r w:rsidRPr="007F5AE9">
        <w:rPr>
          <w:bCs/>
          <w:color w:val="000000" w:themeColor="text1"/>
          <w:lang w:val="pt-PT"/>
        </w:rPr>
        <w:t xml:space="preserve"> e Regular com vista à</w:t>
      </w:r>
      <w:r w:rsidR="00A80435" w:rsidRPr="007F5AE9">
        <w:rPr>
          <w:bCs/>
          <w:color w:val="000000" w:themeColor="text1"/>
          <w:lang w:val="pt-PT"/>
        </w:rPr>
        <w:t xml:space="preserve"> </w:t>
      </w:r>
      <w:r w:rsidRPr="007F5AE9">
        <w:rPr>
          <w:bCs/>
          <w:color w:val="000000" w:themeColor="text1"/>
          <w:lang w:val="pt-PT"/>
        </w:rPr>
        <w:t xml:space="preserve">garantir que as preocupações de África sejam adequadamente reflectidas a nível global e </w:t>
      </w:r>
      <w:r w:rsidR="00B56FD4" w:rsidRPr="007F5AE9">
        <w:rPr>
          <w:bCs/>
          <w:color w:val="000000" w:themeColor="text1"/>
          <w:lang w:val="pt-PT"/>
        </w:rPr>
        <w:t>noutros</w:t>
      </w:r>
      <w:r w:rsidRPr="007F5AE9">
        <w:rPr>
          <w:bCs/>
          <w:color w:val="000000" w:themeColor="text1"/>
          <w:lang w:val="pt-PT"/>
        </w:rPr>
        <w:t xml:space="preserve"> fóruns internacionais</w:t>
      </w:r>
      <w:r w:rsidR="003110B4" w:rsidRPr="007F5AE9">
        <w:rPr>
          <w:bCs/>
          <w:color w:val="000000" w:themeColor="text1"/>
          <w:lang w:val="pt-PT"/>
        </w:rPr>
        <w:t>,</w:t>
      </w:r>
      <w:r w:rsidRPr="007F5AE9">
        <w:rPr>
          <w:bCs/>
          <w:color w:val="000000" w:themeColor="text1"/>
          <w:lang w:val="pt-PT"/>
        </w:rPr>
        <w:t xml:space="preserve"> e que o continente fale com uma só voz</w:t>
      </w:r>
      <w:r w:rsidR="0087706D" w:rsidRPr="007F5AE9">
        <w:rPr>
          <w:bCs/>
          <w:color w:val="000000" w:themeColor="text1"/>
          <w:lang w:val="pt-PT"/>
        </w:rPr>
        <w:t>;</w:t>
      </w:r>
    </w:p>
    <w:p w:rsidR="0087706D" w:rsidRPr="007F5AE9" w:rsidRDefault="0087706D" w:rsidP="004B5383">
      <w:pPr>
        <w:pStyle w:val="BodyText"/>
        <w:rPr>
          <w:bCs/>
          <w:color w:val="000000" w:themeColor="text1"/>
          <w:lang w:val="pt-PT"/>
        </w:rPr>
      </w:pPr>
    </w:p>
    <w:p w:rsidR="0087706D" w:rsidRPr="007F5AE9" w:rsidRDefault="0087706D" w:rsidP="004B5383">
      <w:pPr>
        <w:pStyle w:val="BodyText"/>
        <w:rPr>
          <w:bCs/>
          <w:color w:val="000000" w:themeColor="text1"/>
          <w:lang w:val="pt-PT"/>
        </w:rPr>
      </w:pPr>
      <w:r w:rsidRPr="007F5AE9">
        <w:rPr>
          <w:b/>
          <w:i/>
          <w:iCs/>
          <w:color w:val="000000" w:themeColor="text1"/>
          <w:lang w:val="pt-PT"/>
        </w:rPr>
        <w:t>Tendo</w:t>
      </w:r>
      <w:r w:rsidRPr="007F5AE9">
        <w:rPr>
          <w:b/>
          <w:bCs/>
          <w:color w:val="000000" w:themeColor="text1"/>
          <w:lang w:val="pt-PT"/>
        </w:rPr>
        <w:t xml:space="preserve"> </w:t>
      </w:r>
      <w:r w:rsidRPr="007F5AE9">
        <w:rPr>
          <w:b/>
          <w:i/>
          <w:iCs/>
          <w:color w:val="000000" w:themeColor="text1"/>
          <w:lang w:val="pt-PT"/>
        </w:rPr>
        <w:t>analisado</w:t>
      </w:r>
      <w:r w:rsidRPr="007F5AE9">
        <w:rPr>
          <w:bCs/>
          <w:color w:val="000000" w:themeColor="text1"/>
          <w:lang w:val="pt-PT"/>
        </w:rPr>
        <w:t xml:space="preserve"> o Projecto de Protocolo ao Tratado que Institui a Comunidade Económica Africana Relativamente à livre circulação de pessoas, o direito de residência e direito de estabelecimento conforme as alterações e o projecto de Roteiro de Implementação anexo ao presente Protocolo, como parte integrante do Protocolo</w:t>
      </w:r>
      <w:r w:rsidRPr="007F5AE9">
        <w:rPr>
          <w:rStyle w:val="FootnoteReference"/>
          <w:bCs/>
          <w:color w:val="000000" w:themeColor="text1"/>
          <w:lang w:val="pt-PT"/>
        </w:rPr>
        <w:footnoteReference w:id="1"/>
      </w:r>
      <w:r w:rsidRPr="007F5AE9">
        <w:rPr>
          <w:bCs/>
          <w:color w:val="000000" w:themeColor="text1"/>
          <w:lang w:val="pt-PT"/>
        </w:rPr>
        <w:t xml:space="preserve">; o Quadro de Política Migratória e seu Plano de Acção; a Posição Comum Africana sobre </w:t>
      </w:r>
      <w:r w:rsidR="005A25F8" w:rsidRPr="007F5AE9">
        <w:rPr>
          <w:bCs/>
          <w:color w:val="000000" w:themeColor="text1"/>
          <w:lang w:val="pt-PT"/>
        </w:rPr>
        <w:t xml:space="preserve">Migração </w:t>
      </w:r>
      <w:r w:rsidRPr="007F5AE9">
        <w:rPr>
          <w:bCs/>
          <w:color w:val="000000" w:themeColor="text1"/>
          <w:lang w:val="pt-PT"/>
        </w:rPr>
        <w:t xml:space="preserve">Segura, </w:t>
      </w:r>
      <w:r w:rsidR="005A25F8" w:rsidRPr="007F5AE9">
        <w:rPr>
          <w:bCs/>
          <w:color w:val="000000" w:themeColor="text1"/>
          <w:lang w:val="pt-PT"/>
        </w:rPr>
        <w:t>Ordeira e Regular; e o Relatório Intercalar sobre a Iniciativa do Corno de África relativa ao Tráfico de Seres Humanos e Contrabando de Migrantes;</w:t>
      </w:r>
    </w:p>
    <w:p w:rsidR="003F273E" w:rsidRDefault="003F273E" w:rsidP="004B5383">
      <w:pPr>
        <w:pStyle w:val="BodyText"/>
        <w:rPr>
          <w:color w:val="000000" w:themeColor="text1"/>
          <w:lang w:val="pt-PT"/>
        </w:rPr>
      </w:pPr>
    </w:p>
    <w:p w:rsidR="007F5AE9" w:rsidRPr="007F5AE9" w:rsidRDefault="007F5AE9" w:rsidP="004B5383">
      <w:pPr>
        <w:pStyle w:val="BodyText"/>
        <w:rPr>
          <w:color w:val="000000" w:themeColor="text1"/>
          <w:lang w:val="pt-PT"/>
        </w:rPr>
      </w:pPr>
    </w:p>
    <w:p w:rsidR="00F64674" w:rsidRPr="007F5AE9" w:rsidRDefault="00F64674" w:rsidP="004B5383">
      <w:pPr>
        <w:pStyle w:val="BodyText"/>
        <w:numPr>
          <w:ilvl w:val="0"/>
          <w:numId w:val="13"/>
        </w:numPr>
        <w:ind w:hanging="720"/>
        <w:rPr>
          <w:b/>
          <w:color w:val="000000" w:themeColor="text1"/>
        </w:rPr>
      </w:pPr>
      <w:r w:rsidRPr="007F5AE9">
        <w:rPr>
          <w:b/>
          <w:color w:val="000000" w:themeColor="text1"/>
        </w:rPr>
        <w:lastRenderedPageBreak/>
        <w:t>DECIDIMOS:</w:t>
      </w:r>
    </w:p>
    <w:p w:rsidR="00F64674" w:rsidRPr="007F5AE9" w:rsidRDefault="00F64674" w:rsidP="004B5383">
      <w:pPr>
        <w:pStyle w:val="BodyText"/>
        <w:rPr>
          <w:color w:val="000000" w:themeColor="text1"/>
        </w:rPr>
      </w:pPr>
    </w:p>
    <w:p w:rsidR="00F64674" w:rsidRPr="007F5AE9" w:rsidRDefault="00F64674" w:rsidP="004B5383">
      <w:pPr>
        <w:pStyle w:val="ListParagraph"/>
        <w:numPr>
          <w:ilvl w:val="0"/>
          <w:numId w:val="9"/>
        </w:numPr>
        <w:ind w:hanging="720"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PROJECTO DE PROTOCOLO SOBRE A INSTITUIÇÃO DA COMUNIDADE ECONÓMICA AFRICANA RELATIVO À LIVRE CIRCULAÇÃO DE PESSOAS, DIREITO DE RESIDÊNCIA E DIREITO DE ESTABELECIMENTO:</w:t>
      </w:r>
    </w:p>
    <w:p w:rsidR="005A25F8" w:rsidRPr="007F5AE9" w:rsidDel="005A25F8" w:rsidRDefault="005A25F8" w:rsidP="004B5383">
      <w:pPr>
        <w:pStyle w:val="ListParagraph"/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0E26E4" w:rsidP="004B5383">
      <w:pPr>
        <w:pStyle w:val="ListParagraph"/>
        <w:numPr>
          <w:ilvl w:val="0"/>
          <w:numId w:val="15"/>
        </w:numPr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T</w:t>
      </w:r>
      <w:r w:rsidR="00F64674" w:rsidRPr="007F5AE9">
        <w:rPr>
          <w:rFonts w:ascii="Arial" w:eastAsia="Times New Roman" w:hAnsi="Arial" w:cs="Arial"/>
          <w:b/>
          <w:color w:val="000000" w:themeColor="text1"/>
          <w:lang w:val="pt-PT"/>
        </w:rPr>
        <w:t>ransmit</w:t>
      </w: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ir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o Projecto de Protocolo alterado e o seu </w:t>
      </w:r>
      <w:r w:rsidR="00C07629" w:rsidRPr="007F5AE9">
        <w:rPr>
          <w:rFonts w:ascii="Arial" w:eastAsia="Times New Roman" w:hAnsi="Arial" w:cs="Arial"/>
          <w:color w:val="000000" w:themeColor="text1"/>
          <w:lang w:val="pt-PT"/>
        </w:rPr>
        <w:t>Roteiro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de Implementação ao CTE </w:t>
      </w:r>
      <w:r w:rsidR="00C07629" w:rsidRPr="007F5AE9">
        <w:rPr>
          <w:rFonts w:ascii="Arial" w:eastAsia="Times New Roman" w:hAnsi="Arial" w:cs="Arial"/>
          <w:color w:val="000000" w:themeColor="text1"/>
          <w:lang w:val="pt-PT"/>
        </w:rPr>
        <w:t>de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Justiça e Assuntos Jurídicos, para </w:t>
      </w:r>
      <w:r w:rsidR="00C07629" w:rsidRPr="007F5AE9">
        <w:rPr>
          <w:rFonts w:ascii="Arial" w:eastAsia="Times New Roman" w:hAnsi="Arial" w:cs="Arial"/>
          <w:color w:val="000000" w:themeColor="text1"/>
          <w:lang w:val="pt-PT"/>
        </w:rPr>
        <w:t xml:space="preserve">análise e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subsequente submissão </w:t>
      </w:r>
      <w:r w:rsidR="00C07629" w:rsidRPr="007F5AE9">
        <w:rPr>
          <w:rFonts w:ascii="Arial" w:eastAsia="Times New Roman" w:hAnsi="Arial" w:cs="Arial"/>
          <w:color w:val="000000" w:themeColor="text1"/>
          <w:lang w:val="pt-PT"/>
        </w:rPr>
        <w:t xml:space="preserve">aos 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>ó</w:t>
      </w:r>
      <w:r w:rsidR="00C07629" w:rsidRPr="007F5AE9">
        <w:rPr>
          <w:rFonts w:ascii="Arial" w:eastAsia="Times New Roman" w:hAnsi="Arial" w:cs="Arial"/>
          <w:color w:val="000000" w:themeColor="text1"/>
          <w:lang w:val="pt-PT"/>
        </w:rPr>
        <w:t>rgãos deliberativos da UA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, em Janeiro de 2018;</w:t>
      </w:r>
    </w:p>
    <w:p w:rsidR="00F64674" w:rsidRPr="007F5AE9" w:rsidRDefault="00F64674" w:rsidP="004B5383">
      <w:pPr>
        <w:pStyle w:val="ListParagraph"/>
        <w:tabs>
          <w:tab w:val="left" w:pos="8092"/>
        </w:tabs>
        <w:ind w:hanging="720"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color w:val="000000" w:themeColor="text1"/>
          <w:lang w:val="pt-PT"/>
        </w:rPr>
        <w:tab/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ab/>
      </w:r>
    </w:p>
    <w:p w:rsidR="00F64674" w:rsidRPr="007F5AE9" w:rsidRDefault="00F64674" w:rsidP="004B5383">
      <w:pPr>
        <w:pStyle w:val="ListParagraph"/>
        <w:numPr>
          <w:ilvl w:val="0"/>
          <w:numId w:val="15"/>
        </w:numPr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que a Comissão </w:t>
      </w:r>
      <w:r w:rsidR="000E26E4" w:rsidRPr="007F5AE9">
        <w:rPr>
          <w:rFonts w:ascii="Arial" w:eastAsia="Times New Roman" w:hAnsi="Arial" w:cs="Arial"/>
          <w:color w:val="000000" w:themeColor="text1"/>
          <w:lang w:val="pt-PT"/>
        </w:rPr>
        <w:t xml:space="preserve">convoque uma reunião de Chefes dos Serviços e Imigração dos Estados-membros para a formulação 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 xml:space="preserve">de </w:t>
      </w:r>
      <w:r w:rsidR="000E26E4" w:rsidRPr="007F5AE9">
        <w:rPr>
          <w:rFonts w:ascii="Arial" w:eastAsia="Times New Roman" w:hAnsi="Arial" w:cs="Arial"/>
          <w:color w:val="000000" w:themeColor="text1"/>
          <w:lang w:val="pt-PT"/>
        </w:rPr>
        <w:t xml:space="preserve">Directrizes e Especificações para </w:t>
      </w:r>
      <w:r w:rsidR="002B4FAC" w:rsidRPr="007F5AE9">
        <w:rPr>
          <w:rFonts w:ascii="Arial" w:eastAsia="Times New Roman" w:hAnsi="Arial" w:cs="Arial"/>
          <w:color w:val="000000" w:themeColor="text1"/>
          <w:lang w:val="pt-PT"/>
        </w:rPr>
        <w:t>conceito</w:t>
      </w:r>
      <w:r w:rsidR="000E26E4" w:rsidRPr="007F5AE9">
        <w:rPr>
          <w:rFonts w:ascii="Arial" w:eastAsia="Times New Roman" w:hAnsi="Arial" w:cs="Arial"/>
          <w:color w:val="000000" w:themeColor="text1"/>
          <w:lang w:val="pt-PT"/>
        </w:rPr>
        <w:t>, produção e emissão e uso do Passaporte Africano, tal como foi lançado pelos Chefes de Estado e de Governo, em Julho de 2016, em Kigali, Ruanda;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</w:p>
    <w:p w:rsidR="00F64674" w:rsidRPr="007F5AE9" w:rsidRDefault="00F64674" w:rsidP="004B5383">
      <w:pPr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5"/>
        </w:numPr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que a Comissão </w:t>
      </w:r>
      <w:r w:rsidR="003B02EA" w:rsidRPr="007F5AE9">
        <w:rPr>
          <w:rFonts w:ascii="Arial" w:eastAsia="Times New Roman" w:hAnsi="Arial" w:cs="Arial"/>
          <w:color w:val="000000" w:themeColor="text1"/>
          <w:lang w:val="pt-PT"/>
        </w:rPr>
        <w:t xml:space="preserve">submeta aos órgãos deliberativos competentes, uma proposta para o estabelecimento de uma unidade técnica especializada que preste assistência técnica 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 xml:space="preserve">visando a </w:t>
      </w:r>
      <w:r w:rsidR="003B02EA" w:rsidRPr="007F5AE9">
        <w:rPr>
          <w:rFonts w:ascii="Arial" w:eastAsia="Times New Roman" w:hAnsi="Arial" w:cs="Arial"/>
          <w:color w:val="000000" w:themeColor="text1"/>
          <w:lang w:val="pt-PT"/>
        </w:rPr>
        <w:t xml:space="preserve"> concretização do Roteiro de Implementação, anexo ao Protocolo, e fazer o acompanhamento da implementação do Protocolo, após adopção;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</w:p>
    <w:p w:rsidR="00B132C9" w:rsidRPr="007F5AE9" w:rsidRDefault="00B132C9" w:rsidP="004B5383">
      <w:pPr>
        <w:pStyle w:val="ListParagraph"/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B132C9" w:rsidP="004B5383">
      <w:pPr>
        <w:pStyle w:val="ListParagraph"/>
        <w:numPr>
          <w:ilvl w:val="0"/>
          <w:numId w:val="15"/>
        </w:numPr>
        <w:ind w:left="1440"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Solicitar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que a Comissão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apresente um relatório sobre</w:t>
      </w:r>
      <w:r w:rsidR="003B02EA" w:rsidRPr="007F5AE9">
        <w:rPr>
          <w:rFonts w:ascii="Arial" w:eastAsia="Times New Roman" w:hAnsi="Arial" w:cs="Arial"/>
          <w:color w:val="000000" w:themeColor="text1"/>
          <w:lang w:val="pt-PT"/>
        </w:rPr>
        <w:t xml:space="preserve"> a entrada em vigor do Protocolo e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o estado de 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 xml:space="preserve"> implementaç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ão </w:t>
      </w:r>
      <w:r w:rsidR="003B02EA" w:rsidRPr="007F5AE9">
        <w:rPr>
          <w:rFonts w:ascii="Arial" w:eastAsia="Times New Roman" w:hAnsi="Arial" w:cs="Arial"/>
          <w:color w:val="000000" w:themeColor="text1"/>
          <w:lang w:val="pt-PT"/>
        </w:rPr>
        <w:t xml:space="preserve"> pelos Estados-membros, à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3ª </w:t>
      </w:r>
      <w:r w:rsidR="003B02EA" w:rsidRPr="007F5AE9">
        <w:rPr>
          <w:rFonts w:ascii="Arial" w:eastAsia="Times New Roman" w:hAnsi="Arial" w:cs="Arial"/>
          <w:color w:val="000000" w:themeColor="text1"/>
          <w:lang w:val="pt-PT"/>
        </w:rPr>
        <w:t xml:space="preserve">Sessão do CTE </w:t>
      </w:r>
      <w:r w:rsidR="002125B9" w:rsidRPr="007F5AE9">
        <w:rPr>
          <w:rFonts w:ascii="Arial" w:eastAsia="Times New Roman" w:hAnsi="Arial" w:cs="Arial"/>
          <w:color w:val="000000" w:themeColor="text1"/>
          <w:lang w:val="pt-PT"/>
        </w:rPr>
        <w:t xml:space="preserve">sobre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Migração, Refugiados e Deslocados Internos. </w:t>
      </w:r>
    </w:p>
    <w:p w:rsidR="00F64674" w:rsidRPr="007F5AE9" w:rsidRDefault="00F64674" w:rsidP="004B5383">
      <w:pPr>
        <w:pStyle w:val="ListParagraph"/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F64674" w:rsidP="004B53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9"/>
        </w:numPr>
        <w:ind w:hanging="720"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QUADRO DE POLÍTICA MIGRATÓRIA DE 2018-2030</w:t>
      </w:r>
    </w:p>
    <w:p w:rsidR="00F64674" w:rsidRPr="007F5AE9" w:rsidRDefault="00F64674" w:rsidP="004B5383">
      <w:pPr>
        <w:pStyle w:val="ListParagraph"/>
        <w:contextualSpacing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Adoptar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o Quadro de Política Migratória revisto para </w:t>
      </w:r>
      <w:r w:rsidR="00D82745" w:rsidRPr="007F5AE9">
        <w:rPr>
          <w:rFonts w:ascii="Arial" w:eastAsia="Times New Roman" w:hAnsi="Arial" w:cs="Arial"/>
          <w:color w:val="000000" w:themeColor="text1"/>
          <w:lang w:val="pt-PT"/>
        </w:rPr>
        <w:t xml:space="preserve">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África (MPFA) de 2018 – 2030;</w:t>
      </w:r>
    </w:p>
    <w:p w:rsidR="00F64674" w:rsidRPr="007F5AE9" w:rsidRDefault="00F64674" w:rsidP="004B5383">
      <w:pPr>
        <w:pStyle w:val="ListParagraph"/>
        <w:ind w:hanging="720"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Adoptar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o Plano de Impementação de 2018 – 2030</w:t>
      </w:r>
      <w:r w:rsidR="00D82745" w:rsidRPr="007F5AE9">
        <w:rPr>
          <w:rFonts w:ascii="Arial" w:eastAsia="Times New Roman" w:hAnsi="Arial" w:cs="Arial"/>
          <w:color w:val="000000" w:themeColor="text1"/>
          <w:lang w:val="pt-PT"/>
        </w:rPr>
        <w:t>,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anexo ao Quadro de Política Migratória;</w:t>
      </w:r>
    </w:p>
    <w:p w:rsidR="00F64674" w:rsidRPr="007F5AE9" w:rsidRDefault="00F64674" w:rsidP="004B5383">
      <w:pPr>
        <w:pStyle w:val="ListParagraph"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D82745" w:rsidP="004B5383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Incentivar os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Estados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>-m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embros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a considerarem o alinhamento das suas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políticas ao Quadro de Política Migratória, de modo a permitir uma gestão e governação adequadas da migração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;</w:t>
      </w:r>
      <w:r w:rsidR="00F64674"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 </w:t>
      </w:r>
    </w:p>
    <w:p w:rsidR="00F64674" w:rsidRPr="007F5AE9" w:rsidRDefault="00F64674" w:rsidP="004B5383">
      <w:pPr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</w:p>
    <w:p w:rsidR="00F64674" w:rsidRPr="007F5AE9" w:rsidRDefault="00D82745" w:rsidP="004B5383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Reafirmar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a Decisão EX. CL/Dec.314 (IX) do Conselho Executivo sobre a criação do Centro Africano de Estudos Migratórios e solicitar que a Comissão, em colaboração com o Governo do Mali, acelere o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lastRenderedPageBreak/>
        <w:t>processo de estabelecimento do Centro, apresentando aos órgãos relevantes da UA as implicações administrativas, financeiras e legais do estabelecimento do Centro;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</w:p>
    <w:p w:rsidR="00F64674" w:rsidRPr="007F5AE9" w:rsidRDefault="00F64674" w:rsidP="004B5383">
      <w:pPr>
        <w:pStyle w:val="ListParagrap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que </w:t>
      </w:r>
      <w:r w:rsidR="00D82745" w:rsidRPr="007F5AE9">
        <w:rPr>
          <w:rFonts w:ascii="Arial" w:eastAsia="Times New Roman" w:hAnsi="Arial" w:cs="Arial"/>
          <w:color w:val="000000" w:themeColor="text1"/>
          <w:lang w:val="pt-PT"/>
        </w:rPr>
        <w:t xml:space="preserve">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Comissão leve a efeito uma avaliação intercalar em 2024, e </w:t>
      </w:r>
      <w:r w:rsidR="00D82745" w:rsidRPr="007F5AE9">
        <w:rPr>
          <w:rFonts w:ascii="Arial" w:eastAsia="Times New Roman" w:hAnsi="Arial" w:cs="Arial"/>
          <w:color w:val="000000" w:themeColor="text1"/>
          <w:lang w:val="pt-PT"/>
        </w:rPr>
        <w:t xml:space="preserve">uma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avaliação final em 2030, da Implementação do Quadro de Polítca Migratória. </w:t>
      </w:r>
    </w:p>
    <w:p w:rsidR="00F64674" w:rsidRPr="007F5AE9" w:rsidRDefault="00F64674" w:rsidP="004B5383">
      <w:pPr>
        <w:pStyle w:val="ListParagrap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9"/>
        </w:numPr>
        <w:ind w:hanging="720"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INICIATIVA DA UA PARA O CORNO DE ÁFRICA (</w:t>
      </w:r>
      <w:r w:rsidR="003B02EA" w:rsidRPr="007F5AE9">
        <w:rPr>
          <w:rFonts w:ascii="Arial" w:eastAsia="Times New Roman" w:hAnsi="Arial" w:cs="Arial"/>
          <w:b/>
          <w:color w:val="000000" w:themeColor="text1"/>
          <w:lang w:val="pt-PT"/>
        </w:rPr>
        <w:t>UA-</w:t>
      </w: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HOAI) SOBRE O TRÁFICO DE SERES HUMANOS E CONTRABANDO DE MIGRANTES</w:t>
      </w:r>
    </w:p>
    <w:p w:rsidR="00F64674" w:rsidRPr="007F5AE9" w:rsidRDefault="00F64674" w:rsidP="004B5383">
      <w:pPr>
        <w:pStyle w:val="ListParagraph"/>
        <w:contextualSpacing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Tomar Nota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do Relatório Intercalar sobre a Iniciativa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 xml:space="preserve">da UA para o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Corno de África relativ</w:t>
      </w:r>
      <w:r w:rsidR="00D82745" w:rsidRPr="007F5AE9">
        <w:rPr>
          <w:rFonts w:ascii="Arial" w:eastAsia="Times New Roman" w:hAnsi="Arial" w:cs="Arial"/>
          <w:color w:val="000000" w:themeColor="text1"/>
          <w:lang w:val="pt-PT"/>
        </w:rPr>
        <w:t>a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ao Tráfico de Seres Humanos e Contrabando de Migrantes;</w:t>
      </w:r>
    </w:p>
    <w:p w:rsidR="00F64674" w:rsidRPr="007F5AE9" w:rsidRDefault="00F64674" w:rsidP="004B5383">
      <w:pPr>
        <w:pStyle w:val="ListParagraph"/>
        <w:ind w:hanging="720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7C76FA" w:rsidRPr="007F5AE9" w:rsidRDefault="00F64674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Louvar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os Estados-membros pela Iniciativa e os progressos </w:t>
      </w:r>
      <w:r w:rsidR="007C76FA" w:rsidRPr="007F5AE9">
        <w:rPr>
          <w:rFonts w:ascii="Arial" w:eastAsia="Times New Roman" w:hAnsi="Arial" w:cs="Arial"/>
          <w:color w:val="000000" w:themeColor="text1"/>
          <w:lang w:val="pt-PT"/>
        </w:rPr>
        <w:t>dela decorrentes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e,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 xml:space="preserve">Incentivá-los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a prosseguirem os seus esforços na via do diálogo e colaboração, visando combater grupos criminosos organizados; </w:t>
      </w:r>
    </w:p>
    <w:p w:rsidR="007C76FA" w:rsidRPr="007F5AE9" w:rsidRDefault="007C76FA" w:rsidP="004B5383">
      <w:pPr>
        <w:pStyle w:val="ListParagrap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7C76FA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Instar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que a Iniciativa seja mantida e reproduzida para outras rotas de tráfico e de contrabando em to</w:t>
      </w:r>
      <w:r w:rsidR="009501CD" w:rsidRPr="007F5AE9">
        <w:rPr>
          <w:rFonts w:ascii="Arial" w:eastAsia="Times New Roman" w:hAnsi="Arial" w:cs="Arial"/>
          <w:color w:val="000000" w:themeColor="text1"/>
          <w:lang w:val="pt-PT"/>
        </w:rPr>
        <w:t>do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o continente, e alargar igualmentte os mecanismoos operacionais para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Iniciativa a outras regiões, incluindo os países G5 do Sahel</w:t>
      </w:r>
      <w:r w:rsidR="005760D7" w:rsidRPr="007F5AE9">
        <w:rPr>
          <w:rFonts w:ascii="Arial" w:eastAsia="Times New Roman" w:hAnsi="Arial" w:cs="Arial"/>
          <w:color w:val="000000" w:themeColor="text1"/>
          <w:lang w:val="pt-PT"/>
        </w:rPr>
        <w:t>;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 </w:t>
      </w:r>
    </w:p>
    <w:p w:rsidR="00F64674" w:rsidRPr="007F5AE9" w:rsidRDefault="00F64674" w:rsidP="004B5383">
      <w:pPr>
        <w:pStyle w:val="ListParagraph"/>
        <w:rPr>
          <w:rFonts w:ascii="Arial" w:eastAsia="Times New Roman" w:hAnsi="Arial" w:cs="Arial"/>
          <w:color w:val="000000" w:themeColor="text1"/>
          <w:lang w:val="pt-PT"/>
        </w:rPr>
      </w:pPr>
    </w:p>
    <w:p w:rsidR="00E3461E" w:rsidRPr="007F5AE9" w:rsidRDefault="005760D7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que a Comissão apoie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o Centro Operacional Regional em Cartum (ROCK) e o Centro de Formação no Cairo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,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para a Aplicação da Lei, e facilitar a participação de outros Estados-membros da UA não integrantes da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UA-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HoAI),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e as CER, 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>mediante os seus pedidos;</w:t>
      </w:r>
    </w:p>
    <w:p w:rsidR="00F825B9" w:rsidRPr="007F5AE9" w:rsidRDefault="00F825B9" w:rsidP="004B5383">
      <w:pPr>
        <w:pStyle w:val="ListParagraph"/>
        <w:ind w:left="1440"/>
        <w:contextualSpacing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E3461E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que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 xml:space="preserve">os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ó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 xml:space="preserve">rgãos deliberativos da UA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afecte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>m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recursos adequados para a implementação das actividades da</w:t>
      </w: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>UA</w:t>
      </w:r>
      <w:r w:rsidR="004116B2" w:rsidRPr="007F5AE9">
        <w:rPr>
          <w:rFonts w:ascii="Arial" w:eastAsia="Times New Roman" w:hAnsi="Arial" w:cs="Arial"/>
          <w:b/>
          <w:color w:val="000000" w:themeColor="text1"/>
          <w:lang w:val="pt-PT"/>
        </w:rPr>
        <w:t>-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HOAI;</w:t>
      </w:r>
    </w:p>
    <w:p w:rsidR="00F64674" w:rsidRPr="007F5AE9" w:rsidRDefault="00F64674" w:rsidP="004B5383">
      <w:pPr>
        <w:pStyle w:val="ListParagraph"/>
        <w:ind w:hanging="720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numPr>
          <w:ilvl w:val="0"/>
          <w:numId w:val="17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Solicitar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que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a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 xml:space="preserve">Comissão </w:t>
      </w:r>
      <w:r w:rsidR="00E3461E" w:rsidRPr="007F5AE9">
        <w:rPr>
          <w:rFonts w:ascii="Arial" w:eastAsia="Times New Roman" w:hAnsi="Arial" w:cs="Arial"/>
          <w:color w:val="000000" w:themeColor="text1"/>
          <w:lang w:val="pt-PT"/>
        </w:rPr>
        <w:t xml:space="preserve">submeta o Relatório de Actividades ao Conselho Executivo e 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>à</w:t>
      </w:r>
      <w:r w:rsidR="00E3461E" w:rsidRPr="007F5AE9">
        <w:rPr>
          <w:rFonts w:ascii="Arial" w:eastAsia="Times New Roman" w:hAnsi="Arial" w:cs="Arial"/>
          <w:color w:val="000000" w:themeColor="text1"/>
          <w:lang w:val="pt-PT"/>
        </w:rPr>
        <w:t xml:space="preserve"> Conferência da União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>.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</w:p>
    <w:p w:rsidR="00F64674" w:rsidRPr="007F5AE9" w:rsidRDefault="00F64674" w:rsidP="004B5383">
      <w:pPr>
        <w:pStyle w:val="ListParagraph"/>
        <w:tabs>
          <w:tab w:val="left" w:pos="5923"/>
        </w:tabs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F64674" w:rsidP="004B5383">
      <w:pPr>
        <w:pStyle w:val="ListParagraph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</w:p>
    <w:p w:rsidR="00F64674" w:rsidRPr="007F5AE9" w:rsidRDefault="00F64674" w:rsidP="004B5383">
      <w:pPr>
        <w:pStyle w:val="ListParagraph"/>
        <w:numPr>
          <w:ilvl w:val="0"/>
          <w:numId w:val="9"/>
        </w:numPr>
        <w:ind w:hanging="720"/>
        <w:jc w:val="both"/>
        <w:rPr>
          <w:rFonts w:ascii="Arial" w:eastAsia="Times New Roman" w:hAnsi="Arial" w:cs="Arial"/>
          <w:b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>PROJECTO DE POSIÇÃO COMUM (PCA) SOBRE O PACTO GLOBAL PARA MIGRAÇÕES SEGURAS, ORDEIRAS E REGULARES</w:t>
      </w:r>
    </w:p>
    <w:p w:rsidR="00F64674" w:rsidRPr="007F5AE9" w:rsidRDefault="00F64674" w:rsidP="004B5383">
      <w:pPr>
        <w:pStyle w:val="ListParagraph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7F1496" w:rsidRPr="007F5AE9" w:rsidRDefault="00E3461E" w:rsidP="004B5383">
      <w:pPr>
        <w:pStyle w:val="ListParagraph"/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Aprovar </w:t>
      </w:r>
      <w:r w:rsidR="00D21993" w:rsidRPr="007F5AE9">
        <w:rPr>
          <w:rFonts w:ascii="Arial" w:eastAsia="Times New Roman" w:hAnsi="Arial" w:cs="Arial"/>
          <w:b/>
          <w:color w:val="000000" w:themeColor="text1"/>
          <w:lang w:val="pt-PT"/>
        </w:rPr>
        <w:t>o Projecto de Posição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Comum Africana, tal como alterad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o</w:t>
      </w:r>
      <w:r w:rsidR="004116B2" w:rsidRPr="007F5AE9">
        <w:rPr>
          <w:rFonts w:ascii="Arial" w:eastAsia="Times New Roman" w:hAnsi="Arial" w:cs="Arial"/>
          <w:color w:val="000000" w:themeColor="text1"/>
          <w:lang w:val="pt-PT"/>
        </w:rPr>
        <w:t>, e transmitir</w:t>
      </w:r>
      <w:r w:rsidR="00D21993" w:rsidRPr="007F5AE9">
        <w:rPr>
          <w:rFonts w:ascii="Arial" w:eastAsia="Times New Roman" w:hAnsi="Arial" w:cs="Arial"/>
          <w:color w:val="000000" w:themeColor="text1"/>
          <w:lang w:val="pt-PT"/>
        </w:rPr>
        <w:t xml:space="preserve"> à Conferência da União para aprovação, e subsequentemente, aos Grupo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s</w:t>
      </w:r>
      <w:r w:rsidR="00D21993" w:rsidRPr="007F5AE9">
        <w:rPr>
          <w:rFonts w:ascii="Arial" w:eastAsia="Times New Roman" w:hAnsi="Arial" w:cs="Arial"/>
          <w:color w:val="000000" w:themeColor="text1"/>
          <w:lang w:val="pt-PT"/>
        </w:rPr>
        <w:t xml:space="preserve"> Africanos em Nova Iorque, Genebra e Bruxelas, para o seu uso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 durante </w:t>
      </w:r>
      <w:r w:rsidR="00D21993" w:rsidRPr="007F5AE9">
        <w:rPr>
          <w:rFonts w:ascii="Arial" w:eastAsia="Times New Roman" w:hAnsi="Arial" w:cs="Arial"/>
          <w:color w:val="000000" w:themeColor="text1"/>
          <w:lang w:val="pt-PT"/>
        </w:rPr>
        <w:t>negociações multilaterais;</w:t>
      </w:r>
    </w:p>
    <w:p w:rsidR="007274BF" w:rsidRPr="007F5AE9" w:rsidRDefault="007274BF" w:rsidP="004B5383">
      <w:pPr>
        <w:pStyle w:val="ListParagraph"/>
        <w:rPr>
          <w:rFonts w:ascii="Arial" w:eastAsia="Times New Roman" w:hAnsi="Arial" w:cs="Arial"/>
          <w:color w:val="000000" w:themeColor="text1"/>
          <w:lang w:val="pt-PT"/>
        </w:rPr>
      </w:pPr>
    </w:p>
    <w:p w:rsidR="0009665E" w:rsidRPr="007F5AE9" w:rsidRDefault="007F1496" w:rsidP="004B5383">
      <w:pPr>
        <w:pStyle w:val="ListParagraph"/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lastRenderedPageBreak/>
        <w:t>Instar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os Estados-membros a falar</w:t>
      </w:r>
      <w:r w:rsidR="0009665E" w:rsidRPr="007F5AE9">
        <w:rPr>
          <w:rFonts w:ascii="Arial" w:eastAsia="Times New Roman" w:hAnsi="Arial" w:cs="Arial"/>
          <w:color w:val="000000" w:themeColor="text1"/>
          <w:lang w:val="pt-PT"/>
        </w:rPr>
        <w:t>em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a uma só voz durante as negociações do Pacto Global sobre Migração Segura, Ordeira e Regular, tomando simultaneamente em c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o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nsideração</w:t>
      </w:r>
      <w:r w:rsidR="00F64674"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r w:rsidR="00FC6456" w:rsidRPr="007F5AE9">
        <w:rPr>
          <w:rFonts w:ascii="Arial" w:eastAsia="Times New Roman" w:hAnsi="Arial" w:cs="Arial"/>
          <w:color w:val="000000" w:themeColor="text1"/>
          <w:lang w:val="pt-PT"/>
        </w:rPr>
        <w:t>a Posição Comum Africana</w:t>
      </w:r>
      <w:r w:rsidR="0009665E" w:rsidRPr="007F5AE9">
        <w:rPr>
          <w:rFonts w:ascii="Arial" w:eastAsia="Times New Roman" w:hAnsi="Arial" w:cs="Arial"/>
          <w:color w:val="000000" w:themeColor="text1"/>
          <w:lang w:val="pt-PT"/>
        </w:rPr>
        <w:t>;</w:t>
      </w:r>
    </w:p>
    <w:p w:rsidR="002125B9" w:rsidRPr="007F5AE9" w:rsidRDefault="002125B9" w:rsidP="004B5383">
      <w:pPr>
        <w:pStyle w:val="ListParagraph"/>
        <w:ind w:left="1440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755D76" w:rsidRPr="007F5AE9" w:rsidRDefault="0009665E" w:rsidP="004B5383">
      <w:pPr>
        <w:pStyle w:val="ListParagraph"/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  <w:r w:rsidRPr="007F5AE9">
        <w:rPr>
          <w:rFonts w:ascii="Arial" w:eastAsia="Times New Roman" w:hAnsi="Arial" w:cs="Arial"/>
          <w:b/>
          <w:color w:val="000000" w:themeColor="text1"/>
          <w:lang w:val="pt-PT"/>
        </w:rPr>
        <w:t xml:space="preserve">Incentivar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os Estado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>s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-membros a </w:t>
      </w:r>
      <w:r w:rsidR="00AC2ED9" w:rsidRPr="007F5AE9">
        <w:rPr>
          <w:rFonts w:ascii="Arial" w:eastAsia="Times New Roman" w:hAnsi="Arial" w:cs="Arial"/>
          <w:color w:val="000000" w:themeColor="text1"/>
          <w:lang w:val="pt-PT"/>
        </w:rPr>
        <w:t xml:space="preserve">pautarem-se pela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>PCA nas negociações dos</w:t>
      </w:r>
      <w:r w:rsidR="00755D76" w:rsidRPr="007F5AE9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r w:rsidRPr="007F5AE9">
        <w:rPr>
          <w:rFonts w:ascii="Arial" w:eastAsia="Times New Roman" w:hAnsi="Arial" w:cs="Arial"/>
          <w:color w:val="000000" w:themeColor="text1"/>
          <w:lang w:val="pt-PT"/>
        </w:rPr>
        <w:t xml:space="preserve"> acordos bilaterais sobre migração de trabalhadores;</w:t>
      </w:r>
    </w:p>
    <w:p w:rsidR="002125B9" w:rsidRPr="007F5AE9" w:rsidRDefault="002125B9" w:rsidP="004B5383">
      <w:pPr>
        <w:pStyle w:val="ListParagraph"/>
        <w:ind w:left="1440"/>
        <w:contextualSpacing/>
        <w:jc w:val="both"/>
        <w:rPr>
          <w:rFonts w:ascii="Arial" w:eastAsia="Times New Roman" w:hAnsi="Arial" w:cs="Arial"/>
          <w:color w:val="000000" w:themeColor="text1"/>
          <w:lang w:val="pt-PT"/>
        </w:rPr>
      </w:pPr>
    </w:p>
    <w:p w:rsidR="00F64674" w:rsidRPr="007F5AE9" w:rsidRDefault="004B5383" w:rsidP="004B5383">
      <w:pPr>
        <w:pStyle w:val="BodyText"/>
        <w:numPr>
          <w:ilvl w:val="0"/>
          <w:numId w:val="13"/>
        </w:numPr>
        <w:ind w:hanging="720"/>
        <w:rPr>
          <w:color w:val="000000" w:themeColor="text1"/>
          <w:lang w:val="pt-PT"/>
        </w:rPr>
      </w:pPr>
      <w:r w:rsidRPr="007F5AE9">
        <w:rPr>
          <w:b/>
          <w:color w:val="000000" w:themeColor="text1"/>
          <w:lang w:val="pt-PT"/>
        </w:rPr>
        <w:t>ACEITA</w:t>
      </w:r>
      <w:r>
        <w:rPr>
          <w:b/>
          <w:color w:val="000000" w:themeColor="text1"/>
          <w:lang w:val="pt-PT"/>
        </w:rPr>
        <w:t>MOS</w:t>
      </w:r>
      <w:r w:rsidR="00AC2ED9" w:rsidRPr="007F5AE9">
        <w:rPr>
          <w:b/>
          <w:color w:val="000000" w:themeColor="text1"/>
          <w:lang w:val="pt-PT"/>
        </w:rPr>
        <w:t xml:space="preserve"> </w:t>
      </w:r>
      <w:r w:rsidR="00755D76" w:rsidRPr="007F5AE9">
        <w:rPr>
          <w:color w:val="000000" w:themeColor="text1"/>
          <w:lang w:val="pt-PT"/>
        </w:rPr>
        <w:t xml:space="preserve">a oferta da República da Gâmbia </w:t>
      </w:r>
      <w:r w:rsidR="00AC2ED9" w:rsidRPr="007F5AE9">
        <w:rPr>
          <w:color w:val="000000" w:themeColor="text1"/>
          <w:lang w:val="pt-PT"/>
        </w:rPr>
        <w:t>para</w:t>
      </w:r>
      <w:r w:rsidR="00755D76" w:rsidRPr="007F5AE9">
        <w:rPr>
          <w:color w:val="000000" w:themeColor="text1"/>
          <w:lang w:val="pt-PT"/>
        </w:rPr>
        <w:t xml:space="preserve"> acolher a </w:t>
      </w:r>
      <w:r w:rsidR="00AC2ED9" w:rsidRPr="007F5AE9">
        <w:rPr>
          <w:color w:val="000000" w:themeColor="text1"/>
          <w:lang w:val="pt-PT"/>
        </w:rPr>
        <w:t>3ª</w:t>
      </w:r>
      <w:r w:rsidR="00755D76" w:rsidRPr="007F5AE9">
        <w:rPr>
          <w:color w:val="000000" w:themeColor="text1"/>
          <w:lang w:val="pt-PT"/>
        </w:rPr>
        <w:t xml:space="preserve"> Sessão do CTE sobre Migração, Refugiados e Deslocados Internos em África, programada para 2019.</w:t>
      </w:r>
    </w:p>
    <w:p w:rsidR="00F64674" w:rsidRPr="007F5AE9" w:rsidRDefault="00F64674" w:rsidP="004B5383">
      <w:pPr>
        <w:pStyle w:val="ListParagraph"/>
        <w:rPr>
          <w:rFonts w:ascii="Arial" w:eastAsia="Times New Roman" w:hAnsi="Arial" w:cs="Arial"/>
          <w:b/>
          <w:color w:val="000000" w:themeColor="text1"/>
          <w:lang w:val="pt-PT"/>
        </w:rPr>
      </w:pPr>
    </w:p>
    <w:p w:rsidR="00F64674" w:rsidRPr="007F5AE9" w:rsidRDefault="00F64674" w:rsidP="004B5383">
      <w:pPr>
        <w:pStyle w:val="BodyText"/>
        <w:numPr>
          <w:ilvl w:val="0"/>
          <w:numId w:val="13"/>
        </w:numPr>
        <w:ind w:hanging="720"/>
        <w:rPr>
          <w:color w:val="000000" w:themeColor="text1"/>
          <w:lang w:val="pt-PT"/>
        </w:rPr>
      </w:pPr>
      <w:r w:rsidRPr="007F5AE9">
        <w:rPr>
          <w:b/>
          <w:color w:val="000000" w:themeColor="text1"/>
          <w:lang w:val="pt-PT"/>
        </w:rPr>
        <w:t xml:space="preserve">EXPRESSAMOS O NOSSO RECONHECIMENTO </w:t>
      </w:r>
      <w:r w:rsidRPr="007F5AE9">
        <w:rPr>
          <w:color w:val="000000" w:themeColor="text1"/>
          <w:lang w:val="pt-PT"/>
        </w:rPr>
        <w:t>a Sua Excelência o Presidente Paul Kagame, ao Governo e Povo do R</w:t>
      </w:r>
      <w:r w:rsidR="00FC6456" w:rsidRPr="007F5AE9">
        <w:rPr>
          <w:color w:val="000000" w:themeColor="text1"/>
          <w:lang w:val="pt-PT"/>
        </w:rPr>
        <w:t>u</w:t>
      </w:r>
      <w:r w:rsidRPr="007F5AE9">
        <w:rPr>
          <w:color w:val="000000" w:themeColor="text1"/>
          <w:lang w:val="pt-PT"/>
        </w:rPr>
        <w:t>anda pelo acolhimento da 2</w:t>
      </w:r>
      <w:r w:rsidR="00FC6456" w:rsidRPr="007F5AE9">
        <w:rPr>
          <w:color w:val="000000" w:themeColor="text1"/>
          <w:lang w:val="pt-PT"/>
        </w:rPr>
        <w:t>ª</w:t>
      </w:r>
      <w:r w:rsidRPr="007F5AE9">
        <w:rPr>
          <w:color w:val="000000" w:themeColor="text1"/>
          <w:lang w:val="pt-PT"/>
        </w:rPr>
        <w:t xml:space="preserve"> Sessão do CTE e pela calorosa hospitalidade dispensada </w:t>
      </w:r>
      <w:r w:rsidR="003110B4" w:rsidRPr="007F5AE9">
        <w:rPr>
          <w:color w:val="000000" w:themeColor="text1"/>
          <w:lang w:val="pt-PT"/>
        </w:rPr>
        <w:t>a</w:t>
      </w:r>
      <w:r w:rsidRPr="007F5AE9">
        <w:rPr>
          <w:color w:val="000000" w:themeColor="text1"/>
          <w:lang w:val="pt-PT"/>
        </w:rPr>
        <w:t xml:space="preserve"> todos os participantes.</w:t>
      </w:r>
    </w:p>
    <w:p w:rsidR="00F64674" w:rsidRPr="007F5AE9" w:rsidRDefault="00F64674" w:rsidP="004B538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</w:p>
    <w:p w:rsidR="00A44412" w:rsidRPr="007F5AE9" w:rsidRDefault="00F64674" w:rsidP="004B5383">
      <w:pPr>
        <w:pStyle w:val="BodyText"/>
        <w:ind w:left="720"/>
        <w:jc w:val="right"/>
        <w:rPr>
          <w:b/>
          <w:color w:val="000000" w:themeColor="text1"/>
          <w:lang w:val="pt-PT"/>
        </w:rPr>
      </w:pPr>
      <w:r w:rsidRPr="007F5AE9">
        <w:rPr>
          <w:b/>
          <w:color w:val="000000" w:themeColor="text1"/>
          <w:lang w:val="pt-PT"/>
        </w:rPr>
        <w:tab/>
      </w:r>
      <w:r w:rsidRPr="007F5AE9">
        <w:rPr>
          <w:b/>
          <w:color w:val="000000" w:themeColor="text1"/>
          <w:lang w:val="pt-PT"/>
        </w:rPr>
        <w:tab/>
        <w:t>Feito em Kigali, R</w:t>
      </w:r>
      <w:r w:rsidR="00FC6456" w:rsidRPr="007F5AE9">
        <w:rPr>
          <w:b/>
          <w:color w:val="000000" w:themeColor="text1"/>
          <w:lang w:val="pt-PT"/>
        </w:rPr>
        <w:t>u</w:t>
      </w:r>
      <w:r w:rsidRPr="007F5AE9">
        <w:rPr>
          <w:b/>
          <w:color w:val="000000" w:themeColor="text1"/>
          <w:lang w:val="pt-PT"/>
        </w:rPr>
        <w:t>anda, em 21 de Outubro de 2017.</w:t>
      </w:r>
    </w:p>
    <w:p w:rsidR="004B5383" w:rsidRPr="007F5AE9" w:rsidRDefault="004B5383">
      <w:pPr>
        <w:pStyle w:val="BodyText"/>
        <w:ind w:left="720"/>
        <w:jc w:val="right"/>
        <w:rPr>
          <w:b/>
          <w:color w:val="000000" w:themeColor="text1"/>
          <w:lang w:val="pt-PT"/>
        </w:rPr>
      </w:pPr>
    </w:p>
    <w:sectPr w:rsidR="004B5383" w:rsidRPr="007F5AE9" w:rsidSect="00110955">
      <w:headerReference w:type="default" r:id="rId13"/>
      <w:footerReference w:type="default" r:id="rId14"/>
      <w:headerReference w:type="first" r:id="rId15"/>
      <w:pgSz w:w="12240" w:h="15840"/>
      <w:pgMar w:top="1440" w:right="1584" w:bottom="1440" w:left="1440" w:header="720" w:footer="720" w:gutter="288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D7" w:rsidRDefault="000D32D7">
      <w:pPr>
        <w:spacing w:after="0" w:line="240" w:lineRule="auto"/>
      </w:pPr>
      <w:r>
        <w:separator/>
      </w:r>
    </w:p>
  </w:endnote>
  <w:endnote w:type="continuationSeparator" w:id="0">
    <w:p w:rsidR="000D32D7" w:rsidRDefault="000D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7" w:rsidRDefault="006F0CE7">
    <w:pPr>
      <w:pStyle w:val="Footer"/>
      <w:jc w:val="center"/>
    </w:pPr>
  </w:p>
  <w:p w:rsidR="006F0CE7" w:rsidRDefault="006F0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D7" w:rsidRDefault="000D32D7">
      <w:pPr>
        <w:spacing w:after="0" w:line="240" w:lineRule="auto"/>
      </w:pPr>
      <w:r>
        <w:separator/>
      </w:r>
    </w:p>
  </w:footnote>
  <w:footnote w:type="continuationSeparator" w:id="0">
    <w:p w:rsidR="000D32D7" w:rsidRDefault="000D32D7">
      <w:pPr>
        <w:spacing w:after="0" w:line="240" w:lineRule="auto"/>
      </w:pPr>
      <w:r>
        <w:continuationSeparator/>
      </w:r>
    </w:p>
  </w:footnote>
  <w:footnote w:id="1">
    <w:p w:rsidR="0087706D" w:rsidRPr="002125B9" w:rsidRDefault="0087706D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2125B9">
        <w:rPr>
          <w:lang w:val="pt-PT"/>
        </w:rPr>
        <w:t xml:space="preserve"> O Egipto e a Eritreia exprimiram as suas reservas a respeito da frase: “como parte integrante </w:t>
      </w:r>
      <w:r>
        <w:rPr>
          <w:lang w:val="pt-PT"/>
        </w:rPr>
        <w:t>do Protocolo”.</w:t>
      </w:r>
      <w:r w:rsidRPr="002125B9">
        <w:rPr>
          <w:lang w:val="pt-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7" w:rsidRPr="007F5AE9" w:rsidRDefault="006F0CE7" w:rsidP="007F5AE9">
    <w:pPr>
      <w:pStyle w:val="Header"/>
      <w:jc w:val="right"/>
      <w:rPr>
        <w:rFonts w:ascii="Arial" w:hAnsi="Arial" w:cs="Arial"/>
        <w:b/>
        <w:sz w:val="24"/>
        <w:szCs w:val="24"/>
        <w:lang w:val="fr-FR"/>
      </w:rPr>
    </w:pPr>
    <w:r w:rsidRPr="007F5AE9">
      <w:rPr>
        <w:rFonts w:ascii="Arial" w:hAnsi="Arial" w:cs="Arial"/>
        <w:b/>
        <w:sz w:val="24"/>
        <w:szCs w:val="24"/>
        <w:lang w:val="fr-FR"/>
      </w:rPr>
      <w:t>AU/STC/MRDP/Dec.(II)</w:t>
    </w:r>
  </w:p>
  <w:p w:rsidR="006F0CE7" w:rsidRPr="00281541" w:rsidRDefault="006F0CE7">
    <w:pPr>
      <w:pStyle w:val="Header"/>
      <w:jc w:val="right"/>
      <w:rPr>
        <w:rFonts w:ascii="Arial" w:hAnsi="Arial" w:cs="Arial"/>
        <w:b/>
        <w:sz w:val="24"/>
        <w:szCs w:val="24"/>
      </w:rPr>
    </w:pPr>
    <w:r w:rsidRPr="00281541">
      <w:rPr>
        <w:rFonts w:ascii="Arial" w:hAnsi="Arial" w:cs="Arial"/>
        <w:b/>
        <w:sz w:val="24"/>
        <w:szCs w:val="24"/>
      </w:rPr>
      <w:t xml:space="preserve">Page </w:t>
    </w:r>
    <w:sdt>
      <w:sdtPr>
        <w:rPr>
          <w:rFonts w:ascii="Arial" w:hAnsi="Arial" w:cs="Arial"/>
          <w:b/>
          <w:sz w:val="24"/>
          <w:szCs w:val="24"/>
        </w:rPr>
        <w:id w:val="-11252259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81541">
          <w:rPr>
            <w:rFonts w:ascii="Arial" w:hAnsi="Arial" w:cs="Arial"/>
            <w:b/>
            <w:sz w:val="24"/>
            <w:szCs w:val="24"/>
          </w:rPr>
          <w:fldChar w:fldCharType="begin"/>
        </w:r>
        <w:r w:rsidRPr="00281541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Pr="00281541">
          <w:rPr>
            <w:rFonts w:ascii="Arial" w:hAnsi="Arial" w:cs="Arial"/>
            <w:b/>
            <w:sz w:val="24"/>
            <w:szCs w:val="24"/>
          </w:rPr>
          <w:fldChar w:fldCharType="separate"/>
        </w:r>
        <w:r w:rsidR="00455BB1">
          <w:rPr>
            <w:rFonts w:ascii="Arial" w:hAnsi="Arial" w:cs="Arial"/>
            <w:b/>
            <w:noProof/>
            <w:sz w:val="24"/>
            <w:szCs w:val="24"/>
          </w:rPr>
          <w:t>1</w:t>
        </w:r>
        <w:r w:rsidRPr="00281541">
          <w:rPr>
            <w:rFonts w:ascii="Arial" w:hAnsi="Arial" w:cs="Arial"/>
            <w:b/>
            <w:noProof/>
            <w:sz w:val="24"/>
            <w:szCs w:val="24"/>
          </w:rPr>
          <w:fldChar w:fldCharType="end"/>
        </w:r>
      </w:sdtContent>
    </w:sdt>
  </w:p>
  <w:p w:rsidR="006F0CE7" w:rsidRDefault="006F0CE7" w:rsidP="0028154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7" w:rsidRDefault="006F0CE7" w:rsidP="001109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4B7E"/>
    <w:multiLevelType w:val="hybridMultilevel"/>
    <w:tmpl w:val="4BC64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1A3"/>
    <w:multiLevelType w:val="hybridMultilevel"/>
    <w:tmpl w:val="98161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19BE"/>
    <w:multiLevelType w:val="hybridMultilevel"/>
    <w:tmpl w:val="7760F92A"/>
    <w:lvl w:ilvl="0" w:tplc="01B2761C">
      <w:start w:val="16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CE72B5D"/>
    <w:multiLevelType w:val="hybridMultilevel"/>
    <w:tmpl w:val="35568CF6"/>
    <w:lvl w:ilvl="0" w:tplc="755CD94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80BCE"/>
    <w:multiLevelType w:val="hybridMultilevel"/>
    <w:tmpl w:val="2708C65E"/>
    <w:lvl w:ilvl="0" w:tplc="7AA2106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83EDF"/>
    <w:multiLevelType w:val="hybridMultilevel"/>
    <w:tmpl w:val="4C827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17380A"/>
    <w:multiLevelType w:val="hybridMultilevel"/>
    <w:tmpl w:val="41027EBE"/>
    <w:lvl w:ilvl="0" w:tplc="3746C6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9197F"/>
    <w:multiLevelType w:val="hybridMultilevel"/>
    <w:tmpl w:val="985A5D9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079CA"/>
    <w:multiLevelType w:val="hybridMultilevel"/>
    <w:tmpl w:val="4B94F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C284E"/>
    <w:multiLevelType w:val="hybridMultilevel"/>
    <w:tmpl w:val="0BFE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783D3F"/>
    <w:multiLevelType w:val="hybridMultilevel"/>
    <w:tmpl w:val="69F0923C"/>
    <w:lvl w:ilvl="0" w:tplc="859E62BE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2865906"/>
    <w:multiLevelType w:val="hybridMultilevel"/>
    <w:tmpl w:val="495CA0C2"/>
    <w:lvl w:ilvl="0" w:tplc="CBF0696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7C69B3"/>
    <w:multiLevelType w:val="hybridMultilevel"/>
    <w:tmpl w:val="FACADCDE"/>
    <w:lvl w:ilvl="0" w:tplc="B99E990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E32E9A"/>
    <w:multiLevelType w:val="hybridMultilevel"/>
    <w:tmpl w:val="54DABE1E"/>
    <w:lvl w:ilvl="0" w:tplc="32729F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28D2084"/>
    <w:multiLevelType w:val="hybridMultilevel"/>
    <w:tmpl w:val="FACADCDE"/>
    <w:lvl w:ilvl="0" w:tplc="B99E990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9B39C1"/>
    <w:multiLevelType w:val="hybridMultilevel"/>
    <w:tmpl w:val="B47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14B47"/>
    <w:multiLevelType w:val="hybridMultilevel"/>
    <w:tmpl w:val="25382F8E"/>
    <w:lvl w:ilvl="0" w:tplc="085ABB9E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F655FF"/>
    <w:multiLevelType w:val="hybridMultilevel"/>
    <w:tmpl w:val="5972E760"/>
    <w:lvl w:ilvl="0" w:tplc="F20A080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06A71"/>
    <w:multiLevelType w:val="hybridMultilevel"/>
    <w:tmpl w:val="0BFE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18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17"/>
  </w:num>
  <w:num w:numId="13">
    <w:abstractNumId w:val="15"/>
  </w:num>
  <w:num w:numId="14">
    <w:abstractNumId w:val="7"/>
  </w:num>
  <w:num w:numId="15">
    <w:abstractNumId w:val="3"/>
  </w:num>
  <w:num w:numId="16">
    <w:abstractNumId w:val="4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91"/>
    <w:rsid w:val="0000510D"/>
    <w:rsid w:val="00050B33"/>
    <w:rsid w:val="0009665E"/>
    <w:rsid w:val="000A0760"/>
    <w:rsid w:val="000C1A51"/>
    <w:rsid w:val="000D32D7"/>
    <w:rsid w:val="000E26E4"/>
    <w:rsid w:val="000E27C0"/>
    <w:rsid w:val="0010695C"/>
    <w:rsid w:val="00110955"/>
    <w:rsid w:val="0012506F"/>
    <w:rsid w:val="00125AA5"/>
    <w:rsid w:val="00127EC6"/>
    <w:rsid w:val="001905A0"/>
    <w:rsid w:val="001C05FB"/>
    <w:rsid w:val="001E0421"/>
    <w:rsid w:val="001F0B5B"/>
    <w:rsid w:val="001F4CE5"/>
    <w:rsid w:val="002125B9"/>
    <w:rsid w:val="00221698"/>
    <w:rsid w:val="0024381A"/>
    <w:rsid w:val="0025371C"/>
    <w:rsid w:val="00281541"/>
    <w:rsid w:val="00284152"/>
    <w:rsid w:val="002B4FAC"/>
    <w:rsid w:val="003110B4"/>
    <w:rsid w:val="00354889"/>
    <w:rsid w:val="00365C47"/>
    <w:rsid w:val="00372876"/>
    <w:rsid w:val="003A41CF"/>
    <w:rsid w:val="003B02EA"/>
    <w:rsid w:val="003B4A82"/>
    <w:rsid w:val="003C45FA"/>
    <w:rsid w:val="003D2E1E"/>
    <w:rsid w:val="003D3D95"/>
    <w:rsid w:val="003E1D56"/>
    <w:rsid w:val="003F273E"/>
    <w:rsid w:val="003F364F"/>
    <w:rsid w:val="003F42D0"/>
    <w:rsid w:val="0040119E"/>
    <w:rsid w:val="004116B2"/>
    <w:rsid w:val="0041765F"/>
    <w:rsid w:val="00425B75"/>
    <w:rsid w:val="0044682F"/>
    <w:rsid w:val="00455BB1"/>
    <w:rsid w:val="004B5383"/>
    <w:rsid w:val="004E189D"/>
    <w:rsid w:val="004E41B2"/>
    <w:rsid w:val="0051418E"/>
    <w:rsid w:val="00521EA9"/>
    <w:rsid w:val="00525EFE"/>
    <w:rsid w:val="00527040"/>
    <w:rsid w:val="00527BB7"/>
    <w:rsid w:val="00536203"/>
    <w:rsid w:val="00572C19"/>
    <w:rsid w:val="0057472C"/>
    <w:rsid w:val="005760D7"/>
    <w:rsid w:val="005855B5"/>
    <w:rsid w:val="005A25F8"/>
    <w:rsid w:val="005B5274"/>
    <w:rsid w:val="005B6745"/>
    <w:rsid w:val="00604418"/>
    <w:rsid w:val="00621081"/>
    <w:rsid w:val="00622658"/>
    <w:rsid w:val="00652738"/>
    <w:rsid w:val="006D69B1"/>
    <w:rsid w:val="006F0CE7"/>
    <w:rsid w:val="006F3E0F"/>
    <w:rsid w:val="00721DE9"/>
    <w:rsid w:val="007274BF"/>
    <w:rsid w:val="00735858"/>
    <w:rsid w:val="00755D76"/>
    <w:rsid w:val="00756971"/>
    <w:rsid w:val="00764786"/>
    <w:rsid w:val="00776BEB"/>
    <w:rsid w:val="00785162"/>
    <w:rsid w:val="007978D1"/>
    <w:rsid w:val="007C2DA6"/>
    <w:rsid w:val="007C76FA"/>
    <w:rsid w:val="007F1496"/>
    <w:rsid w:val="007F5AE9"/>
    <w:rsid w:val="008102A8"/>
    <w:rsid w:val="00812371"/>
    <w:rsid w:val="008160F3"/>
    <w:rsid w:val="0085256A"/>
    <w:rsid w:val="00866705"/>
    <w:rsid w:val="008750F8"/>
    <w:rsid w:val="0087706D"/>
    <w:rsid w:val="00882432"/>
    <w:rsid w:val="008A7B35"/>
    <w:rsid w:val="008D3A13"/>
    <w:rsid w:val="008D7FCD"/>
    <w:rsid w:val="00905C55"/>
    <w:rsid w:val="00944FF4"/>
    <w:rsid w:val="009501CD"/>
    <w:rsid w:val="00951F4F"/>
    <w:rsid w:val="00973818"/>
    <w:rsid w:val="009A6F63"/>
    <w:rsid w:val="00A13A61"/>
    <w:rsid w:val="00A44412"/>
    <w:rsid w:val="00A65A9F"/>
    <w:rsid w:val="00A66D61"/>
    <w:rsid w:val="00A6706A"/>
    <w:rsid w:val="00A80435"/>
    <w:rsid w:val="00A87C70"/>
    <w:rsid w:val="00A91F30"/>
    <w:rsid w:val="00A931B1"/>
    <w:rsid w:val="00A9326D"/>
    <w:rsid w:val="00AC2ED9"/>
    <w:rsid w:val="00AF5A85"/>
    <w:rsid w:val="00B0355F"/>
    <w:rsid w:val="00B132C9"/>
    <w:rsid w:val="00B43045"/>
    <w:rsid w:val="00B470D3"/>
    <w:rsid w:val="00B56FD4"/>
    <w:rsid w:val="00B74BAA"/>
    <w:rsid w:val="00B87964"/>
    <w:rsid w:val="00BA5EA2"/>
    <w:rsid w:val="00BF6556"/>
    <w:rsid w:val="00C01FD9"/>
    <w:rsid w:val="00C07629"/>
    <w:rsid w:val="00C34DD7"/>
    <w:rsid w:val="00C92152"/>
    <w:rsid w:val="00CA2522"/>
    <w:rsid w:val="00CA728F"/>
    <w:rsid w:val="00CA7BFA"/>
    <w:rsid w:val="00CF0691"/>
    <w:rsid w:val="00D00014"/>
    <w:rsid w:val="00D05F44"/>
    <w:rsid w:val="00D12867"/>
    <w:rsid w:val="00D21993"/>
    <w:rsid w:val="00D32C61"/>
    <w:rsid w:val="00D37777"/>
    <w:rsid w:val="00D5610A"/>
    <w:rsid w:val="00D57744"/>
    <w:rsid w:val="00D82745"/>
    <w:rsid w:val="00DF4D48"/>
    <w:rsid w:val="00E14F4E"/>
    <w:rsid w:val="00E16DE8"/>
    <w:rsid w:val="00E25759"/>
    <w:rsid w:val="00E327EB"/>
    <w:rsid w:val="00E3461E"/>
    <w:rsid w:val="00E661E5"/>
    <w:rsid w:val="00E76BCD"/>
    <w:rsid w:val="00F02EA4"/>
    <w:rsid w:val="00F26B5B"/>
    <w:rsid w:val="00F35EFE"/>
    <w:rsid w:val="00F36791"/>
    <w:rsid w:val="00F64674"/>
    <w:rsid w:val="00F715ED"/>
    <w:rsid w:val="00F825B9"/>
    <w:rsid w:val="00FB2FCD"/>
    <w:rsid w:val="00FC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5E1126-064A-437D-8F9C-24131BD8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5B"/>
  </w:style>
  <w:style w:type="paragraph" w:styleId="Heading1">
    <w:name w:val="heading 1"/>
    <w:basedOn w:val="Normal"/>
    <w:next w:val="Normal"/>
    <w:link w:val="Heading1Char"/>
    <w:qFormat/>
    <w:rsid w:val="00C01F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01FD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C01FD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7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367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67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3679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36791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73E"/>
    <w:pPr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val="en-GB"/>
    </w:rPr>
  </w:style>
  <w:style w:type="paragraph" w:styleId="BodyText">
    <w:name w:val="Body Text"/>
    <w:aliases w:val="Body Text jaga,gl"/>
    <w:basedOn w:val="Normal"/>
    <w:link w:val="BodyTextChar"/>
    <w:semiHidden/>
    <w:rsid w:val="003F27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aliases w:val="Body Text jaga Char,gl Char"/>
    <w:basedOn w:val="DefaultParagraphFont"/>
    <w:link w:val="BodyText"/>
    <w:semiHidden/>
    <w:rsid w:val="003F273E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C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72876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kern w:val="3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C01FD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01FD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C01FD9"/>
    <w:rPr>
      <w:rFonts w:ascii="Times New Roman" w:eastAsia="Times New Roman" w:hAnsi="Times New Roman" w:cs="Times New Roman"/>
      <w:sz w:val="32"/>
      <w:szCs w:val="24"/>
      <w:u w:val="single"/>
    </w:rPr>
  </w:style>
  <w:style w:type="character" w:styleId="Hyperlink">
    <w:name w:val="Hyperlink"/>
    <w:uiPriority w:val="99"/>
    <w:unhideWhenUsed/>
    <w:rsid w:val="00C01FD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70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0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africa-union.org/AU%20symbols/logo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4583-9295-4E45-A1E8-CC4A3DB2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Amukhobu</dc:creator>
  <cp:lastModifiedBy>Frehiwot Kebede</cp:lastModifiedBy>
  <cp:revision>2</cp:revision>
  <dcterms:created xsi:type="dcterms:W3CDTF">2019-06-28T09:52:00Z</dcterms:created>
  <dcterms:modified xsi:type="dcterms:W3CDTF">2019-06-28T09:52:00Z</dcterms:modified>
</cp:coreProperties>
</file>