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opFromText="180" w:bottomFromText="180" w:vertAnchor="page" w:horzAnchor="margin" w:tblpY="964"/>
        <w:tblW w:w="9708" w:type="dxa"/>
        <w:shd w:val="clear" w:color="auto" w:fill="FFFFFF"/>
        <w:tblLayout w:type="fixed"/>
        <w:tblLook w:val="0000" w:firstRow="0" w:lastRow="0" w:firstColumn="0" w:lastColumn="0" w:noHBand="0" w:noVBand="0"/>
      </w:tblPr>
      <w:tblGrid>
        <w:gridCol w:w="3638"/>
        <w:gridCol w:w="1757"/>
        <w:gridCol w:w="4313"/>
      </w:tblGrid>
      <w:tr w:rsidR="00AD3735" w:rsidRPr="00AD3735" w:rsidTr="00992D7B">
        <w:trPr>
          <w:cantSplit/>
          <w:trHeight w:val="421"/>
        </w:trPr>
        <w:tc>
          <w:tcPr>
            <w:tcW w:w="3638" w:type="dxa"/>
            <w:shd w:val="clear" w:color="auto" w:fill="FFFFFF"/>
            <w:tcMar>
              <w:top w:w="0" w:type="dxa"/>
              <w:left w:w="0" w:type="dxa"/>
              <w:bottom w:w="0" w:type="dxa"/>
              <w:right w:w="0" w:type="dxa"/>
            </w:tcMar>
          </w:tcPr>
          <w:p w:rsidR="00F94742" w:rsidRPr="00AD3735" w:rsidRDefault="00F94742" w:rsidP="006A2263">
            <w:pPr>
              <w:autoSpaceDE/>
              <w:autoSpaceDN/>
              <w:spacing w:after="0"/>
              <w:ind w:left="0" w:firstLine="0"/>
              <w:jc w:val="center"/>
              <w:outlineLvl w:val="3"/>
              <w:rPr>
                <w:rFonts w:ascii="Arial Bold" w:eastAsia="ヒラギノ角ゴ Pro W3" w:hAnsi="Arial Bold" w:cs="Times New Roman"/>
                <w:bCs w:val="0"/>
                <w:szCs w:val="20"/>
                <w:lang w:val="pt-PT" w:eastAsia="en-US"/>
              </w:rPr>
            </w:pPr>
            <w:bookmarkStart w:id="0" w:name="_GoBack"/>
            <w:bookmarkEnd w:id="0"/>
            <w:r w:rsidRPr="00AD3735">
              <w:rPr>
                <w:rFonts w:ascii="Arial Bold" w:eastAsia="ヒラギノ角ゴ Pro W3" w:hAnsi="Arial Bold" w:cs="Times New Roman"/>
                <w:bCs w:val="0"/>
                <w:szCs w:val="20"/>
                <w:lang w:val="pt-PT" w:eastAsia="en-US"/>
              </w:rPr>
              <w:t>AFRICAN UNION</w:t>
            </w:r>
          </w:p>
        </w:tc>
        <w:tc>
          <w:tcPr>
            <w:tcW w:w="1757" w:type="dxa"/>
            <w:vMerge w:val="restart"/>
            <w:shd w:val="clear" w:color="auto" w:fill="FFFFFF"/>
            <w:tcMar>
              <w:top w:w="0" w:type="dxa"/>
              <w:left w:w="0" w:type="dxa"/>
              <w:bottom w:w="0" w:type="dxa"/>
              <w:right w:w="0" w:type="dxa"/>
            </w:tcMar>
          </w:tcPr>
          <w:p w:rsidR="00F94742" w:rsidRPr="00AD3735" w:rsidRDefault="00F94742" w:rsidP="00992D7B">
            <w:pPr>
              <w:keepNext w:val="0"/>
              <w:autoSpaceDE/>
              <w:autoSpaceDN/>
              <w:spacing w:after="0"/>
              <w:ind w:left="0" w:firstLine="0"/>
              <w:jc w:val="center"/>
              <w:outlineLvl w:val="9"/>
              <w:rPr>
                <w:rFonts w:ascii="Times New Roman" w:eastAsia="ヒラギノ角ゴ Pro W3" w:hAnsi="Times New Roman" w:cs="Times New Roman"/>
                <w:bCs w:val="0"/>
                <w:szCs w:val="24"/>
                <w:lang w:val="pt-PT" w:eastAsia="en-US"/>
              </w:rPr>
            </w:pPr>
            <w:r w:rsidRPr="00AD3735">
              <w:rPr>
                <w:rFonts w:ascii="Times New Roman" w:eastAsia="ヒラギノ角ゴ Pro W3" w:hAnsi="Times New Roman" w:cs="Times New Roman"/>
                <w:noProof/>
                <w:szCs w:val="24"/>
                <w:lang w:val="en-US" w:eastAsia="en-US"/>
              </w:rPr>
              <w:drawing>
                <wp:inline distT="0" distB="0" distL="0" distR="0" wp14:anchorId="675C859A" wp14:editId="637E6020">
                  <wp:extent cx="723900" cy="619125"/>
                  <wp:effectExtent l="0" t="0" r="0" b="9525"/>
                  <wp:docPr id="10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solidFill>
                            <a:srgbClr val="FFFFFF"/>
                          </a:solidFill>
                          <a:ln>
                            <a:noFill/>
                          </a:ln>
                        </pic:spPr>
                      </pic:pic>
                    </a:graphicData>
                  </a:graphic>
                </wp:inline>
              </w:drawing>
            </w:r>
          </w:p>
        </w:tc>
        <w:tc>
          <w:tcPr>
            <w:tcW w:w="4313" w:type="dxa"/>
            <w:shd w:val="clear" w:color="auto" w:fill="FFFFFF"/>
            <w:tcMar>
              <w:top w:w="0" w:type="dxa"/>
              <w:left w:w="0" w:type="dxa"/>
              <w:bottom w:w="0" w:type="dxa"/>
              <w:right w:w="0" w:type="dxa"/>
            </w:tcMar>
          </w:tcPr>
          <w:p w:rsidR="00F94742" w:rsidRPr="00AD3735" w:rsidRDefault="00F94742" w:rsidP="006A2263">
            <w:pPr>
              <w:autoSpaceDE/>
              <w:autoSpaceDN/>
              <w:spacing w:after="0"/>
              <w:ind w:left="0" w:firstLine="0"/>
              <w:jc w:val="center"/>
              <w:outlineLvl w:val="3"/>
              <w:rPr>
                <w:rFonts w:ascii="Arial Bold" w:eastAsia="ヒラギノ角ゴ Pro W3" w:hAnsi="Arial Bold" w:cs="Times New Roman"/>
                <w:bCs w:val="0"/>
                <w:szCs w:val="20"/>
                <w:lang w:val="pt-PT" w:eastAsia="en-US"/>
              </w:rPr>
            </w:pPr>
            <w:r w:rsidRPr="00AD3735">
              <w:rPr>
                <w:rFonts w:ascii="Arial Bold" w:eastAsia="ヒラギノ角ゴ Pro W3" w:hAnsi="Arial Bold" w:cs="Times New Roman"/>
                <w:bCs w:val="0"/>
                <w:szCs w:val="20"/>
                <w:lang w:val="pt-PT" w:eastAsia="en-US"/>
              </w:rPr>
              <w:t>UNION AFRICAINE</w:t>
            </w:r>
          </w:p>
        </w:tc>
      </w:tr>
      <w:tr w:rsidR="00AD3735" w:rsidRPr="00AD3735" w:rsidTr="00992D7B">
        <w:trPr>
          <w:cantSplit/>
          <w:trHeight w:val="555"/>
        </w:trPr>
        <w:tc>
          <w:tcPr>
            <w:tcW w:w="3638" w:type="dxa"/>
            <w:shd w:val="clear" w:color="auto" w:fill="FFFFFF"/>
            <w:tcMar>
              <w:top w:w="0" w:type="dxa"/>
              <w:left w:w="0" w:type="dxa"/>
              <w:bottom w:w="0" w:type="dxa"/>
              <w:right w:w="0" w:type="dxa"/>
            </w:tcMar>
            <w:vAlign w:val="center"/>
          </w:tcPr>
          <w:p w:rsidR="00F94742" w:rsidRPr="00AD3735" w:rsidRDefault="00F94742" w:rsidP="006A2263">
            <w:pPr>
              <w:keepNext w:val="0"/>
              <w:autoSpaceDE/>
              <w:autoSpaceDN/>
              <w:spacing w:after="0"/>
              <w:ind w:left="0" w:firstLine="0"/>
              <w:jc w:val="center"/>
              <w:outlineLvl w:val="9"/>
              <w:rPr>
                <w:rFonts w:ascii="Times New Roman" w:eastAsia="ヒラギノ角ゴ Pro W3" w:hAnsi="Times New Roman" w:cs="Times New Roman"/>
                <w:bCs w:val="0"/>
                <w:szCs w:val="24"/>
                <w:lang w:val="pt-PT" w:eastAsia="en-US"/>
              </w:rPr>
            </w:pPr>
            <w:r w:rsidRPr="00AD3735">
              <w:rPr>
                <w:rFonts w:ascii="Times New Roman" w:eastAsia="ヒラギノ角ゴ Pro W3" w:hAnsi="Times New Roman" w:cs="Times New Roman"/>
                <w:noProof/>
                <w:szCs w:val="24"/>
                <w:lang w:val="en-US" w:eastAsia="en-US"/>
              </w:rPr>
              <w:drawing>
                <wp:inline distT="0" distB="0" distL="0" distR="0" wp14:anchorId="023A9D25" wp14:editId="1DAB4F0A">
                  <wp:extent cx="1123950" cy="304800"/>
                  <wp:effectExtent l="0" t="0" r="0" b="0"/>
                  <wp:docPr id="105"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3950" cy="304800"/>
                          </a:xfrm>
                          <a:prstGeom prst="rect">
                            <a:avLst/>
                          </a:prstGeom>
                          <a:solidFill>
                            <a:srgbClr val="FFFFFF"/>
                          </a:solidFill>
                          <a:ln>
                            <a:noFill/>
                          </a:ln>
                        </pic:spPr>
                      </pic:pic>
                    </a:graphicData>
                  </a:graphic>
                </wp:inline>
              </w:drawing>
            </w:r>
          </w:p>
        </w:tc>
        <w:tc>
          <w:tcPr>
            <w:tcW w:w="1757" w:type="dxa"/>
            <w:vMerge/>
            <w:shd w:val="clear" w:color="auto" w:fill="FFFFFF"/>
            <w:tcMar>
              <w:top w:w="0" w:type="dxa"/>
              <w:left w:w="0" w:type="dxa"/>
              <w:bottom w:w="0" w:type="dxa"/>
              <w:right w:w="0" w:type="dxa"/>
            </w:tcMar>
          </w:tcPr>
          <w:p w:rsidR="00F94742" w:rsidRPr="00AD3735" w:rsidRDefault="00F94742" w:rsidP="00F94742">
            <w:pPr>
              <w:keepNext w:val="0"/>
              <w:numPr>
                <w:ilvl w:val="0"/>
                <w:numId w:val="2"/>
              </w:numPr>
              <w:autoSpaceDE/>
              <w:autoSpaceDN/>
              <w:spacing w:after="0"/>
              <w:ind w:left="0" w:firstLine="0"/>
              <w:jc w:val="left"/>
              <w:outlineLvl w:val="9"/>
              <w:rPr>
                <w:rFonts w:ascii="Times New Roman" w:eastAsia="ヒラギノ角ゴ Pro W3" w:hAnsi="Times New Roman" w:cs="Times New Roman"/>
                <w:bCs w:val="0"/>
                <w:szCs w:val="24"/>
                <w:lang w:val="pt-PT" w:eastAsia="en-US"/>
              </w:rPr>
            </w:pPr>
          </w:p>
        </w:tc>
        <w:tc>
          <w:tcPr>
            <w:tcW w:w="4313" w:type="dxa"/>
            <w:shd w:val="clear" w:color="auto" w:fill="FFFFFF"/>
            <w:tcMar>
              <w:top w:w="0" w:type="dxa"/>
              <w:left w:w="0" w:type="dxa"/>
              <w:bottom w:w="0" w:type="dxa"/>
              <w:right w:w="0" w:type="dxa"/>
            </w:tcMar>
            <w:vAlign w:val="center"/>
          </w:tcPr>
          <w:p w:rsidR="00F94742" w:rsidRPr="00AD3735" w:rsidRDefault="00F94742" w:rsidP="006A2263">
            <w:pPr>
              <w:autoSpaceDE/>
              <w:autoSpaceDN/>
              <w:spacing w:after="0"/>
              <w:ind w:left="0" w:firstLine="0"/>
              <w:jc w:val="center"/>
              <w:outlineLvl w:val="3"/>
              <w:rPr>
                <w:rFonts w:ascii="Arial Bold" w:eastAsia="ヒラギノ角ゴ Pro W3" w:hAnsi="Arial Bold" w:cs="Times New Roman"/>
                <w:bCs w:val="0"/>
                <w:szCs w:val="20"/>
                <w:lang w:val="pt-PT" w:eastAsia="en-US"/>
              </w:rPr>
            </w:pPr>
            <w:r w:rsidRPr="00AD3735">
              <w:rPr>
                <w:rFonts w:ascii="Arial Bold" w:eastAsia="ヒラギノ角ゴ Pro W3" w:hAnsi="Arial Bold" w:cs="Times New Roman"/>
                <w:bCs w:val="0"/>
                <w:szCs w:val="20"/>
                <w:lang w:val="pt-PT" w:eastAsia="en-US"/>
              </w:rPr>
              <w:t>UNIÃO AFRICANA</w:t>
            </w:r>
          </w:p>
        </w:tc>
      </w:tr>
      <w:tr w:rsidR="00AD3735" w:rsidRPr="00AD3735" w:rsidTr="00992D7B">
        <w:trPr>
          <w:cantSplit/>
          <w:trHeight w:val="400"/>
        </w:trPr>
        <w:tc>
          <w:tcPr>
            <w:tcW w:w="9708" w:type="dxa"/>
            <w:gridSpan w:val="3"/>
            <w:tcBorders>
              <w:bottom w:val="single" w:sz="4" w:space="0" w:color="auto"/>
            </w:tcBorders>
            <w:shd w:val="clear" w:color="auto" w:fill="FFFFFF"/>
            <w:tcMar>
              <w:top w:w="0" w:type="dxa"/>
              <w:left w:w="0" w:type="dxa"/>
              <w:bottom w:w="0" w:type="dxa"/>
              <w:right w:w="0" w:type="dxa"/>
            </w:tcMar>
          </w:tcPr>
          <w:p w:rsidR="00F94742" w:rsidRPr="00AD3735" w:rsidRDefault="00F94742" w:rsidP="00992D7B">
            <w:pPr>
              <w:keepNext w:val="0"/>
              <w:pBdr>
                <w:top w:val="single" w:sz="4" w:space="1" w:color="auto"/>
              </w:pBdr>
              <w:autoSpaceDE/>
              <w:autoSpaceDN/>
              <w:spacing w:after="0" w:line="240" w:lineRule="auto"/>
              <w:ind w:left="0" w:firstLine="0"/>
              <w:jc w:val="center"/>
              <w:outlineLvl w:val="4"/>
              <w:rPr>
                <w:rFonts w:eastAsia="ヒラギノ角ゴ Pro W3" w:cs="Times New Roman"/>
                <w:bCs w:val="0"/>
                <w:sz w:val="18"/>
                <w:szCs w:val="20"/>
                <w:lang w:val="pt-PT" w:eastAsia="en-US"/>
              </w:rPr>
            </w:pPr>
            <w:r w:rsidRPr="00AD3735">
              <w:rPr>
                <w:rFonts w:eastAsia="ヒラギノ角ゴ Pro W3" w:cs="Times New Roman"/>
                <w:bCs w:val="0"/>
                <w:sz w:val="18"/>
                <w:szCs w:val="20"/>
                <w:lang w:val="pt-PT" w:eastAsia="en-US"/>
              </w:rPr>
              <w:t xml:space="preserve">Addis Ababa, ETHIOPIA   P. O. Box 3243   Telephone: 00 251 11 5517 700;  </w:t>
            </w:r>
            <w:r w:rsidRPr="00AD3735">
              <w:rPr>
                <w:rFonts w:eastAsia="ヒラギノ角ゴ Pro W3"/>
                <w:bCs w:val="0"/>
                <w:sz w:val="18"/>
                <w:szCs w:val="18"/>
                <w:lang w:val="pt-PT" w:eastAsia="en-US"/>
              </w:rPr>
              <w:t>Fax: +251 115 182 072</w:t>
            </w:r>
          </w:p>
          <w:p w:rsidR="00F94742" w:rsidRPr="00AD3735" w:rsidRDefault="003476FB" w:rsidP="00992D7B">
            <w:pPr>
              <w:keepNext w:val="0"/>
              <w:autoSpaceDE/>
              <w:autoSpaceDN/>
              <w:spacing w:after="0" w:line="240" w:lineRule="auto"/>
              <w:ind w:left="0" w:firstLine="0"/>
              <w:jc w:val="center"/>
              <w:outlineLvl w:val="9"/>
              <w:rPr>
                <w:rFonts w:eastAsia="ヒラギノ角ゴ Pro W3" w:cs="Times New Roman"/>
                <w:bCs w:val="0"/>
                <w:sz w:val="18"/>
                <w:szCs w:val="24"/>
                <w:lang w:val="pt-PT" w:eastAsia="en-US"/>
              </w:rPr>
            </w:pPr>
            <w:hyperlink r:id="rId10" w:history="1">
              <w:r w:rsidR="00F94742" w:rsidRPr="00AD3735">
                <w:rPr>
                  <w:rStyle w:val="Hyperlink"/>
                  <w:rFonts w:eastAsia="ヒラギノ角ゴ Pro W3" w:cs="Times New Roman"/>
                  <w:bCs w:val="0"/>
                  <w:color w:val="auto"/>
                  <w:sz w:val="18"/>
                  <w:szCs w:val="24"/>
                  <w:lang w:val="pt-PT" w:eastAsia="en-US"/>
                </w:rPr>
                <w:t>www.au.int</w:t>
              </w:r>
            </w:hyperlink>
          </w:p>
        </w:tc>
      </w:tr>
    </w:tbl>
    <w:p w:rsidR="006A2263" w:rsidRPr="00AD3735" w:rsidRDefault="006A2263" w:rsidP="0040524C">
      <w:pPr>
        <w:spacing w:after="0" w:line="240" w:lineRule="auto"/>
        <w:ind w:left="360"/>
        <w:rPr>
          <w:b/>
          <w:lang w:val="pt-PT"/>
        </w:rPr>
      </w:pPr>
    </w:p>
    <w:p w:rsidR="00B3163D" w:rsidRPr="00AD3735" w:rsidRDefault="00B3163D" w:rsidP="0040524C">
      <w:pPr>
        <w:spacing w:after="0" w:line="240" w:lineRule="auto"/>
        <w:ind w:left="360"/>
        <w:rPr>
          <w:rFonts w:eastAsia="Calibri"/>
          <w:b/>
          <w:szCs w:val="24"/>
          <w:lang w:val="pt-PT"/>
        </w:rPr>
      </w:pPr>
      <w:r w:rsidRPr="00AD3735">
        <w:rPr>
          <w:rFonts w:eastAsia="Calibri"/>
          <w:b/>
          <w:szCs w:val="24"/>
          <w:lang w:val="pt-PT"/>
        </w:rPr>
        <w:t>COMITÉ TÉCNICO ESPECIALIZADO (CTE)</w:t>
      </w:r>
    </w:p>
    <w:p w:rsidR="00B3163D" w:rsidRPr="00AD3735" w:rsidRDefault="00B3163D" w:rsidP="0040524C">
      <w:pPr>
        <w:spacing w:after="0"/>
        <w:ind w:left="0" w:firstLine="0"/>
        <w:rPr>
          <w:rFonts w:eastAsia="Calibri"/>
          <w:b/>
          <w:szCs w:val="24"/>
          <w:lang w:val="pt-PT"/>
        </w:rPr>
      </w:pPr>
      <w:r w:rsidRPr="00AD3735">
        <w:rPr>
          <w:rFonts w:eastAsia="Calibri"/>
          <w:b/>
          <w:szCs w:val="24"/>
          <w:lang w:val="pt-PT"/>
        </w:rPr>
        <w:t xml:space="preserve">SOBRE MIGRAÇÃO, REFUGIADOS E DESLOCADOS INTERNOS  </w:t>
      </w:r>
    </w:p>
    <w:p w:rsidR="00B3163D" w:rsidRPr="00AD3735" w:rsidRDefault="00B3163D" w:rsidP="0040524C">
      <w:pPr>
        <w:spacing w:after="0"/>
        <w:ind w:left="0" w:firstLine="0"/>
        <w:rPr>
          <w:rFonts w:eastAsia="Calibri"/>
          <w:b/>
          <w:szCs w:val="24"/>
          <w:lang w:val="pt-PT"/>
        </w:rPr>
      </w:pPr>
      <w:r w:rsidRPr="00AD3735">
        <w:rPr>
          <w:rFonts w:eastAsia="Calibri"/>
          <w:b/>
          <w:szCs w:val="24"/>
          <w:lang w:val="pt-PT"/>
        </w:rPr>
        <w:t>2ª SESSÃO ORDINÁRIA DA</w:t>
      </w:r>
    </w:p>
    <w:p w:rsidR="00EC423F" w:rsidRPr="00AD3735" w:rsidRDefault="00EC423F" w:rsidP="0040524C">
      <w:pPr>
        <w:spacing w:after="0" w:line="240" w:lineRule="auto"/>
        <w:ind w:left="0" w:firstLine="0"/>
        <w:jc w:val="left"/>
        <w:rPr>
          <w:b/>
          <w:szCs w:val="24"/>
          <w:lang w:val="pt-PT"/>
        </w:rPr>
      </w:pPr>
      <w:r w:rsidRPr="00AD3735">
        <w:rPr>
          <w:b/>
          <w:szCs w:val="24"/>
          <w:lang w:val="pt-PT"/>
        </w:rPr>
        <w:t xml:space="preserve">REUNIÃO DE </w:t>
      </w:r>
      <w:r w:rsidR="0086735D" w:rsidRPr="00AD3735">
        <w:rPr>
          <w:b/>
          <w:szCs w:val="24"/>
          <w:lang w:val="pt-PT"/>
        </w:rPr>
        <w:t>MINISTROS</w:t>
      </w:r>
      <w:r w:rsidRPr="00AD3735">
        <w:rPr>
          <w:b/>
          <w:szCs w:val="24"/>
          <w:lang w:val="pt-PT"/>
        </w:rPr>
        <w:t xml:space="preserve"> </w:t>
      </w:r>
    </w:p>
    <w:p w:rsidR="00B3163D" w:rsidRPr="00AD3735" w:rsidRDefault="0086735D" w:rsidP="0040524C">
      <w:pPr>
        <w:spacing w:after="0"/>
        <w:ind w:left="0" w:firstLine="0"/>
        <w:rPr>
          <w:rFonts w:eastAsia="Calibri"/>
          <w:b/>
          <w:szCs w:val="24"/>
          <w:lang w:val="pt-PT"/>
        </w:rPr>
      </w:pPr>
      <w:r w:rsidRPr="00AD3735">
        <w:rPr>
          <w:b/>
          <w:lang w:val="pt-PT"/>
        </w:rPr>
        <w:t>20</w:t>
      </w:r>
      <w:r w:rsidR="00B3163D" w:rsidRPr="00AD3735">
        <w:rPr>
          <w:b/>
          <w:lang w:val="pt-PT"/>
        </w:rPr>
        <w:t xml:space="preserve"> -</w:t>
      </w:r>
      <w:r w:rsidRPr="00AD3735">
        <w:rPr>
          <w:b/>
          <w:lang w:val="pt-PT"/>
        </w:rPr>
        <w:t xml:space="preserve"> 21</w:t>
      </w:r>
      <w:r w:rsidR="00B3163D" w:rsidRPr="00AD3735">
        <w:rPr>
          <w:b/>
          <w:lang w:val="pt-PT"/>
        </w:rPr>
        <w:t xml:space="preserve"> </w:t>
      </w:r>
      <w:r w:rsidR="00B3163D" w:rsidRPr="00AD3735">
        <w:rPr>
          <w:rFonts w:eastAsia="Calibri"/>
          <w:b/>
          <w:szCs w:val="24"/>
          <w:lang w:val="pt-PT"/>
        </w:rPr>
        <w:t>DE OUTUBRO DE 2017</w:t>
      </w:r>
    </w:p>
    <w:p w:rsidR="00B3163D" w:rsidRPr="00AD3735" w:rsidRDefault="00B3163D" w:rsidP="0040524C">
      <w:pPr>
        <w:spacing w:after="0"/>
        <w:ind w:left="0" w:firstLine="0"/>
        <w:rPr>
          <w:rFonts w:eastAsia="Calibri"/>
          <w:b/>
          <w:szCs w:val="24"/>
          <w:lang w:val="pt-PT"/>
        </w:rPr>
      </w:pPr>
      <w:r w:rsidRPr="00AD3735">
        <w:rPr>
          <w:rFonts w:eastAsia="Calibri"/>
          <w:b/>
          <w:szCs w:val="24"/>
          <w:lang w:val="pt-PT"/>
        </w:rPr>
        <w:t>Kigali, Ruanda</w:t>
      </w:r>
    </w:p>
    <w:p w:rsidR="00B3163D" w:rsidRPr="00AD3735" w:rsidRDefault="00B3163D" w:rsidP="0040524C">
      <w:pPr>
        <w:widowControl w:val="0"/>
        <w:ind w:left="360" w:firstLine="0"/>
        <w:jc w:val="right"/>
        <w:rPr>
          <w:b/>
          <w:bCs w:val="0"/>
          <w:iCs/>
          <w:szCs w:val="24"/>
          <w:lang w:val="pt-PT"/>
        </w:rPr>
      </w:pPr>
    </w:p>
    <w:p w:rsidR="00B3163D" w:rsidRDefault="00B3163D" w:rsidP="00E31599">
      <w:pPr>
        <w:widowControl w:val="0"/>
        <w:spacing w:after="0" w:line="240" w:lineRule="auto"/>
        <w:ind w:left="360" w:firstLine="0"/>
        <w:jc w:val="right"/>
        <w:rPr>
          <w:b/>
          <w:bCs w:val="0"/>
          <w:iCs/>
          <w:szCs w:val="24"/>
          <w:lang w:val="pt-PT"/>
        </w:rPr>
      </w:pPr>
      <w:r w:rsidRPr="00AD3735">
        <w:rPr>
          <w:b/>
          <w:bCs w:val="0"/>
          <w:iCs/>
          <w:szCs w:val="24"/>
          <w:lang w:val="pt-PT"/>
        </w:rPr>
        <w:t>AU/STC/MR</w:t>
      </w:r>
      <w:r w:rsidR="008F41B7" w:rsidRPr="00AD3735">
        <w:rPr>
          <w:b/>
          <w:bCs w:val="0"/>
          <w:iCs/>
          <w:szCs w:val="24"/>
          <w:lang w:val="pt-PT"/>
        </w:rPr>
        <w:t>I</w:t>
      </w:r>
      <w:r w:rsidRPr="00AD3735">
        <w:rPr>
          <w:b/>
          <w:bCs w:val="0"/>
          <w:iCs/>
          <w:szCs w:val="24"/>
          <w:lang w:val="pt-PT"/>
        </w:rPr>
        <w:t>DP/</w:t>
      </w:r>
      <w:r w:rsidR="0086735D" w:rsidRPr="00AD3735">
        <w:rPr>
          <w:b/>
          <w:bCs w:val="0"/>
          <w:iCs/>
          <w:szCs w:val="24"/>
          <w:lang w:val="pt-PT"/>
        </w:rPr>
        <w:t>MIN</w:t>
      </w:r>
      <w:r w:rsidRPr="00AD3735">
        <w:rPr>
          <w:b/>
          <w:bCs w:val="0"/>
          <w:iCs/>
          <w:szCs w:val="24"/>
          <w:lang w:val="pt-PT"/>
        </w:rPr>
        <w:t>/Rpt(II)</w:t>
      </w:r>
    </w:p>
    <w:p w:rsidR="00824266" w:rsidRPr="00824266" w:rsidRDefault="00824266" w:rsidP="00E31599">
      <w:pPr>
        <w:widowControl w:val="0"/>
        <w:spacing w:after="0" w:line="240" w:lineRule="auto"/>
        <w:ind w:left="360" w:firstLine="0"/>
        <w:jc w:val="right"/>
        <w:rPr>
          <w:b/>
          <w:bCs w:val="0"/>
          <w:iCs/>
          <w:szCs w:val="24"/>
          <w:lang w:val="pt-PT"/>
        </w:rPr>
      </w:pPr>
      <w:r w:rsidRPr="00824266">
        <w:rPr>
          <w:bCs w:val="0"/>
          <w:iCs/>
          <w:szCs w:val="24"/>
          <w:lang w:val="pt-PT"/>
        </w:rPr>
        <w:t>Original : Inglês</w:t>
      </w:r>
    </w:p>
    <w:p w:rsidR="00B3163D" w:rsidRPr="00AD3735" w:rsidRDefault="00B3163D" w:rsidP="0040524C">
      <w:pPr>
        <w:widowControl w:val="0"/>
        <w:ind w:left="360" w:firstLine="0"/>
        <w:jc w:val="right"/>
        <w:rPr>
          <w:b/>
          <w:bCs w:val="0"/>
          <w:iCs/>
          <w:szCs w:val="24"/>
          <w:lang w:val="pt-PT"/>
        </w:rPr>
      </w:pPr>
    </w:p>
    <w:p w:rsidR="00B3163D" w:rsidRPr="00AD3735" w:rsidRDefault="00B3163D" w:rsidP="0040524C">
      <w:pPr>
        <w:ind w:left="0" w:firstLine="0"/>
        <w:jc w:val="center"/>
        <w:rPr>
          <w:b/>
          <w:i/>
          <w:iCs/>
          <w:szCs w:val="24"/>
          <w:lang w:val="pt-PT"/>
        </w:rPr>
      </w:pPr>
      <w:r w:rsidRPr="00AD3735">
        <w:rPr>
          <w:rFonts w:eastAsia="Calibri"/>
          <w:b/>
          <w:i/>
          <w:szCs w:val="24"/>
          <w:lang w:val="pt-PT"/>
        </w:rPr>
        <w:t>Tema:</w:t>
      </w:r>
      <w:r w:rsidRPr="00AD3735">
        <w:rPr>
          <w:rFonts w:eastAsia="Calibri"/>
          <w:i/>
          <w:szCs w:val="24"/>
          <w:lang w:val="pt-PT"/>
        </w:rPr>
        <w:tab/>
      </w:r>
      <w:r w:rsidRPr="00AD3735">
        <w:rPr>
          <w:rFonts w:eastAsia="Calibri"/>
          <w:b/>
          <w:i/>
          <w:szCs w:val="24"/>
          <w:lang w:val="pt-PT"/>
        </w:rPr>
        <w:t>“Oportunidades de Migração e Livre Circulação de Pessoas em África e Desafios de Mitigação”</w:t>
      </w:r>
    </w:p>
    <w:p w:rsidR="00B3163D" w:rsidRPr="00AD3735" w:rsidRDefault="00B3163D" w:rsidP="0040524C">
      <w:pPr>
        <w:widowControl w:val="0"/>
        <w:ind w:left="360" w:firstLine="0"/>
        <w:rPr>
          <w:b/>
          <w:bCs w:val="0"/>
          <w:szCs w:val="24"/>
          <w:lang w:val="pt-PT"/>
        </w:rPr>
      </w:pPr>
    </w:p>
    <w:p w:rsidR="00B3163D" w:rsidRPr="00AD3735" w:rsidRDefault="00B3163D" w:rsidP="0040524C">
      <w:pPr>
        <w:widowControl w:val="0"/>
        <w:ind w:left="0" w:firstLine="0"/>
        <w:rPr>
          <w:b/>
          <w:bCs w:val="0"/>
          <w:szCs w:val="24"/>
          <w:lang w:val="pt-PT"/>
        </w:rPr>
      </w:pPr>
    </w:p>
    <w:p w:rsidR="00B3163D" w:rsidRPr="00AD3735" w:rsidRDefault="00B3163D" w:rsidP="000834DD">
      <w:pPr>
        <w:widowControl w:val="0"/>
        <w:ind w:left="0" w:firstLine="0"/>
        <w:rPr>
          <w:b/>
          <w:bCs w:val="0"/>
          <w:szCs w:val="24"/>
          <w:lang w:val="pt-PT"/>
        </w:rPr>
      </w:pPr>
    </w:p>
    <w:p w:rsidR="00B3163D" w:rsidRPr="00AD3735" w:rsidRDefault="00B3163D">
      <w:pPr>
        <w:widowControl w:val="0"/>
        <w:ind w:left="360" w:firstLine="0"/>
        <w:jc w:val="center"/>
        <w:rPr>
          <w:b/>
          <w:bCs w:val="0"/>
          <w:szCs w:val="24"/>
          <w:lang w:val="pt-PT"/>
        </w:rPr>
      </w:pPr>
      <w:r w:rsidRPr="00AD3735">
        <w:rPr>
          <w:rFonts w:eastAsia="Calibri"/>
          <w:b/>
          <w:sz w:val="28"/>
          <w:szCs w:val="28"/>
          <w:lang w:val="pt-PT"/>
        </w:rPr>
        <w:t xml:space="preserve">RELATÓRIO DA REUNIÃO </w:t>
      </w:r>
      <w:r w:rsidR="0086735D" w:rsidRPr="00AD3735">
        <w:rPr>
          <w:rFonts w:eastAsia="Calibri"/>
          <w:b/>
          <w:sz w:val="28"/>
          <w:szCs w:val="28"/>
          <w:lang w:val="pt-PT"/>
        </w:rPr>
        <w:t>MINISTERIAL</w:t>
      </w:r>
    </w:p>
    <w:p w:rsidR="00B3163D" w:rsidRPr="00AD3735" w:rsidRDefault="00B3163D" w:rsidP="000834DD">
      <w:pPr>
        <w:widowControl w:val="0"/>
        <w:spacing w:after="0"/>
        <w:ind w:left="0" w:firstLine="0"/>
        <w:jc w:val="center"/>
        <w:rPr>
          <w:b/>
          <w:bCs w:val="0"/>
          <w:szCs w:val="24"/>
          <w:lang w:val="pt-PT"/>
        </w:rPr>
      </w:pPr>
    </w:p>
    <w:p w:rsidR="000B7E69" w:rsidRPr="00AD3735" w:rsidRDefault="000B7E69" w:rsidP="000834DD">
      <w:pPr>
        <w:widowControl w:val="0"/>
        <w:ind w:left="0" w:firstLine="0"/>
        <w:rPr>
          <w:szCs w:val="24"/>
          <w:lang w:val="pt-PT"/>
        </w:rPr>
        <w:sectPr w:rsidR="000B7E69" w:rsidRPr="00AD3735" w:rsidSect="00992D7B">
          <w:headerReference w:type="even" r:id="rId11"/>
          <w:headerReference w:type="default" r:id="rId12"/>
          <w:footerReference w:type="default" r:id="rId13"/>
          <w:headerReference w:type="first" r:id="rId14"/>
          <w:footerReference w:type="first" r:id="rId15"/>
          <w:pgSz w:w="11907" w:h="16839" w:code="9"/>
          <w:pgMar w:top="1276" w:right="1183" w:bottom="1152" w:left="1440" w:header="720" w:footer="302" w:gutter="0"/>
          <w:pgNumType w:start="0"/>
          <w:cols w:space="720"/>
          <w:titlePg/>
          <w:docGrid w:linePitch="360"/>
        </w:sectPr>
      </w:pPr>
    </w:p>
    <w:p w:rsidR="00A504CA" w:rsidRPr="002D5687" w:rsidRDefault="00356090" w:rsidP="000834DD">
      <w:pPr>
        <w:pStyle w:val="ListParagraph"/>
        <w:numPr>
          <w:ilvl w:val="0"/>
          <w:numId w:val="10"/>
        </w:numPr>
        <w:ind w:left="720"/>
        <w:rPr>
          <w:b/>
          <w:lang w:val="pt-PT"/>
        </w:rPr>
      </w:pPr>
      <w:r w:rsidRPr="002D5687">
        <w:rPr>
          <w:b/>
          <w:lang w:val="pt-PT"/>
        </w:rPr>
        <w:lastRenderedPageBreak/>
        <w:t>INTRODUÇÃO</w:t>
      </w:r>
    </w:p>
    <w:p w:rsidR="005457D4" w:rsidRPr="002D5687" w:rsidRDefault="00356090" w:rsidP="00C42F07">
      <w:pPr>
        <w:pStyle w:val="ListParagraph"/>
        <w:numPr>
          <w:ilvl w:val="0"/>
          <w:numId w:val="6"/>
        </w:numPr>
        <w:spacing w:after="0" w:line="240" w:lineRule="auto"/>
        <w:ind w:left="0" w:firstLine="0"/>
        <w:rPr>
          <w:i/>
          <w:iCs/>
          <w:szCs w:val="24"/>
          <w:lang w:val="pt-PT"/>
        </w:rPr>
      </w:pPr>
      <w:r w:rsidRPr="002D5687">
        <w:rPr>
          <w:szCs w:val="24"/>
          <w:lang w:val="pt-PT"/>
        </w:rPr>
        <w:t>A Reunião Ministerial do 2°</w:t>
      </w:r>
      <w:r w:rsidR="002D5687" w:rsidRPr="002D5687">
        <w:rPr>
          <w:szCs w:val="24"/>
          <w:lang w:val="pt-PT"/>
        </w:rPr>
        <w:t xml:space="preserve"> </w:t>
      </w:r>
      <w:r w:rsidRPr="002D5687">
        <w:rPr>
          <w:szCs w:val="24"/>
          <w:lang w:val="pt-PT"/>
        </w:rPr>
        <w:t xml:space="preserve">Comité Técnico Especializado da União Africana sobre Migração, Refugiados e Deslocados Internos (CTE-MRI2) teve lugar em Kigali, Ruanda, de 20 a 21 de Outubro de 2017. </w:t>
      </w:r>
      <w:r w:rsidR="00C42F07">
        <w:rPr>
          <w:szCs w:val="24"/>
          <w:lang w:val="pt-PT"/>
        </w:rPr>
        <w:t xml:space="preserve">A mesma teve como </w:t>
      </w:r>
      <w:r w:rsidRPr="002D5687">
        <w:rPr>
          <w:szCs w:val="24"/>
          <w:lang w:val="pt-PT"/>
        </w:rPr>
        <w:t xml:space="preserve">tema </w:t>
      </w:r>
      <w:r w:rsidR="00C42F07">
        <w:rPr>
          <w:szCs w:val="24"/>
          <w:lang w:val="pt-PT"/>
        </w:rPr>
        <w:t xml:space="preserve">o seguinte: </w:t>
      </w:r>
      <w:r w:rsidRPr="002D5687">
        <w:rPr>
          <w:i/>
          <w:szCs w:val="24"/>
          <w:lang w:val="pt-PT"/>
        </w:rPr>
        <w:t xml:space="preserve">“Oportunidades de Migração e Livre Circulação de Pessoas em África e Desafios de Mitigação”. </w:t>
      </w:r>
    </w:p>
    <w:p w:rsidR="0056670E" w:rsidRPr="002D5687" w:rsidRDefault="0056670E">
      <w:pPr>
        <w:spacing w:after="0" w:line="240" w:lineRule="auto"/>
        <w:ind w:left="360"/>
        <w:rPr>
          <w:i/>
          <w:iCs/>
          <w:szCs w:val="24"/>
          <w:lang w:val="pt-PT"/>
        </w:rPr>
      </w:pPr>
    </w:p>
    <w:p w:rsidR="005457D4" w:rsidRPr="002D5687" w:rsidRDefault="00356090" w:rsidP="00AD3735">
      <w:pPr>
        <w:pStyle w:val="ListParagraph"/>
        <w:numPr>
          <w:ilvl w:val="0"/>
          <w:numId w:val="6"/>
        </w:numPr>
        <w:spacing w:after="0" w:line="240" w:lineRule="auto"/>
        <w:ind w:left="0" w:firstLine="0"/>
        <w:rPr>
          <w:rFonts w:eastAsia="Calibri"/>
          <w:szCs w:val="24"/>
          <w:lang w:val="pt-PT" w:eastAsia="en-US"/>
        </w:rPr>
      </w:pPr>
      <w:r w:rsidRPr="002D5687">
        <w:rPr>
          <w:szCs w:val="24"/>
          <w:lang w:val="pt-PT"/>
        </w:rPr>
        <w:t>A reunião teve por obje</w:t>
      </w:r>
      <w:r w:rsidR="00AD3735" w:rsidRPr="002D5687">
        <w:rPr>
          <w:szCs w:val="24"/>
          <w:lang w:val="pt-PT"/>
        </w:rPr>
        <w:t>c</w:t>
      </w:r>
      <w:r w:rsidRPr="002D5687">
        <w:rPr>
          <w:szCs w:val="24"/>
          <w:lang w:val="pt-PT"/>
        </w:rPr>
        <w:t xml:space="preserve">tivo analisar e </w:t>
      </w:r>
      <w:r w:rsidR="00AD3735" w:rsidRPr="002D5687">
        <w:rPr>
          <w:szCs w:val="24"/>
          <w:lang w:val="pt-PT"/>
        </w:rPr>
        <w:t>aprovar</w:t>
      </w:r>
      <w:r w:rsidRPr="002D5687">
        <w:rPr>
          <w:szCs w:val="24"/>
          <w:lang w:val="pt-PT"/>
        </w:rPr>
        <w:t xml:space="preserve"> os seguintes instrumentos, documentos e relatórios:</w:t>
      </w:r>
    </w:p>
    <w:p w:rsidR="0020402C" w:rsidRPr="002D5687" w:rsidRDefault="0020402C">
      <w:pPr>
        <w:pStyle w:val="ListParagraph"/>
        <w:spacing w:after="0" w:line="240" w:lineRule="auto"/>
        <w:ind w:left="0" w:firstLine="0"/>
        <w:rPr>
          <w:rFonts w:eastAsia="Calibri"/>
          <w:szCs w:val="24"/>
          <w:lang w:val="pt-PT" w:eastAsia="en-US"/>
        </w:rPr>
      </w:pPr>
    </w:p>
    <w:p w:rsidR="001B07AD" w:rsidRPr="002D5687" w:rsidRDefault="00356090">
      <w:pPr>
        <w:pStyle w:val="ListParagraph"/>
        <w:numPr>
          <w:ilvl w:val="0"/>
          <w:numId w:val="8"/>
        </w:numPr>
        <w:spacing w:after="0" w:line="240" w:lineRule="auto"/>
        <w:rPr>
          <w:rFonts w:eastAsia="Calibri"/>
          <w:szCs w:val="24"/>
          <w:lang w:val="pt-PT" w:eastAsia="en-US"/>
        </w:rPr>
      </w:pPr>
      <w:r w:rsidRPr="002D5687">
        <w:rPr>
          <w:rFonts w:eastAsia="Calibri"/>
          <w:szCs w:val="24"/>
          <w:lang w:val="pt-PT" w:eastAsia="en-US"/>
        </w:rPr>
        <w:t xml:space="preserve">Projecto de Protocolo sobre Livre Circulação de Pessoas, Direito de Residência, e Direito de Estabelecimento em África e seu </w:t>
      </w:r>
      <w:r w:rsidR="00444000" w:rsidRPr="002D5687">
        <w:rPr>
          <w:rFonts w:eastAsia="Calibri"/>
          <w:szCs w:val="24"/>
          <w:lang w:val="pt-PT" w:eastAsia="en-US"/>
        </w:rPr>
        <w:t>Roteiro</w:t>
      </w:r>
      <w:r w:rsidRPr="002D5687">
        <w:rPr>
          <w:rFonts w:eastAsia="Calibri"/>
          <w:szCs w:val="24"/>
          <w:lang w:val="pt-PT" w:eastAsia="en-US"/>
        </w:rPr>
        <w:t xml:space="preserve"> de Implementação;</w:t>
      </w:r>
    </w:p>
    <w:p w:rsidR="001B07AD" w:rsidRPr="002D5687" w:rsidRDefault="00356090">
      <w:pPr>
        <w:pStyle w:val="ListParagraph"/>
        <w:numPr>
          <w:ilvl w:val="0"/>
          <w:numId w:val="8"/>
        </w:numPr>
        <w:spacing w:after="0" w:line="240" w:lineRule="auto"/>
        <w:rPr>
          <w:rFonts w:eastAsia="Calibri"/>
          <w:szCs w:val="24"/>
          <w:lang w:val="pt-PT" w:eastAsia="en-US"/>
        </w:rPr>
      </w:pPr>
      <w:r w:rsidRPr="002D5687">
        <w:rPr>
          <w:rFonts w:eastAsia="Calibri"/>
          <w:szCs w:val="24"/>
          <w:lang w:val="pt-PT" w:eastAsia="en-US"/>
        </w:rPr>
        <w:t>Projecto de Posição Comum Africana</w:t>
      </w:r>
      <w:r w:rsidR="00444000" w:rsidRPr="002D5687">
        <w:rPr>
          <w:rFonts w:eastAsia="Calibri"/>
          <w:szCs w:val="24"/>
          <w:lang w:val="pt-PT" w:eastAsia="en-US"/>
        </w:rPr>
        <w:t xml:space="preserve"> (PCA)</w:t>
      </w:r>
      <w:r w:rsidRPr="002D5687">
        <w:rPr>
          <w:rFonts w:eastAsia="Calibri"/>
          <w:szCs w:val="24"/>
          <w:lang w:val="pt-PT" w:eastAsia="en-US"/>
        </w:rPr>
        <w:t xml:space="preserve"> sobre o Pacto Global para Migração Segura, Ordeira e Regular;</w:t>
      </w:r>
    </w:p>
    <w:p w:rsidR="00444000" w:rsidRPr="002D5687" w:rsidRDefault="00444000">
      <w:pPr>
        <w:pStyle w:val="ListParagraph"/>
        <w:numPr>
          <w:ilvl w:val="0"/>
          <w:numId w:val="8"/>
        </w:numPr>
        <w:spacing w:after="0" w:line="240" w:lineRule="auto"/>
        <w:rPr>
          <w:rFonts w:eastAsia="Calibri"/>
          <w:szCs w:val="24"/>
          <w:lang w:val="pt-PT" w:eastAsia="en-US"/>
        </w:rPr>
      </w:pPr>
      <w:r w:rsidRPr="002D5687">
        <w:rPr>
          <w:rFonts w:eastAsia="Calibri"/>
          <w:szCs w:val="24"/>
          <w:lang w:val="pt-PT" w:eastAsia="en-US"/>
        </w:rPr>
        <w:t xml:space="preserve">Quadro de Política Migratória Revisto e o Seu Plano Decenal de Acção; </w:t>
      </w:r>
    </w:p>
    <w:p w:rsidR="0073428A" w:rsidRPr="002D5687" w:rsidRDefault="00356090">
      <w:pPr>
        <w:pStyle w:val="ListParagraph"/>
        <w:numPr>
          <w:ilvl w:val="0"/>
          <w:numId w:val="8"/>
        </w:numPr>
        <w:spacing w:after="0" w:line="240" w:lineRule="auto"/>
        <w:rPr>
          <w:rFonts w:eastAsia="Calibri"/>
          <w:szCs w:val="24"/>
          <w:lang w:val="pt-PT" w:eastAsia="en-US"/>
        </w:rPr>
      </w:pPr>
      <w:r w:rsidRPr="002D5687">
        <w:rPr>
          <w:rFonts w:eastAsia="Calibri"/>
          <w:szCs w:val="24"/>
          <w:lang w:val="pt-PT" w:eastAsia="en-US"/>
        </w:rPr>
        <w:t>Relatório de progresso sobre a Iniciativa da UA do Corno de África relativamente ao Tráfico de Seres Humanos e Contrabando de Migrantes;</w:t>
      </w:r>
    </w:p>
    <w:p w:rsidR="001B07AD" w:rsidRPr="002D5687" w:rsidRDefault="00356090">
      <w:pPr>
        <w:pStyle w:val="ListParagraph"/>
        <w:numPr>
          <w:ilvl w:val="0"/>
          <w:numId w:val="8"/>
        </w:numPr>
        <w:spacing w:after="0" w:line="240" w:lineRule="auto"/>
        <w:rPr>
          <w:rFonts w:eastAsia="Calibri"/>
          <w:szCs w:val="24"/>
          <w:lang w:val="pt-PT" w:eastAsia="en-US"/>
        </w:rPr>
      </w:pPr>
      <w:r w:rsidRPr="002D5687">
        <w:rPr>
          <w:rFonts w:eastAsia="Calibri"/>
          <w:szCs w:val="24"/>
          <w:lang w:val="pt-PT" w:eastAsia="en-US"/>
        </w:rPr>
        <w:t xml:space="preserve">Projecto de Decisões.  </w:t>
      </w:r>
    </w:p>
    <w:p w:rsidR="0056670E" w:rsidRPr="002D5687" w:rsidRDefault="0056670E">
      <w:pPr>
        <w:spacing w:after="0" w:line="240" w:lineRule="auto"/>
        <w:ind w:left="360"/>
        <w:rPr>
          <w:szCs w:val="24"/>
          <w:lang w:val="pt-PT"/>
        </w:rPr>
      </w:pPr>
    </w:p>
    <w:p w:rsidR="005457D4" w:rsidRPr="002D5687" w:rsidRDefault="00356090">
      <w:pPr>
        <w:spacing w:after="0" w:line="240" w:lineRule="auto"/>
        <w:ind w:left="360"/>
        <w:rPr>
          <w:b/>
          <w:szCs w:val="24"/>
          <w:lang w:val="pt-PT"/>
        </w:rPr>
      </w:pPr>
      <w:r w:rsidRPr="002D5687">
        <w:rPr>
          <w:b/>
          <w:szCs w:val="24"/>
          <w:lang w:val="pt-PT"/>
        </w:rPr>
        <w:t>PARTICIPAÇÃO</w:t>
      </w:r>
    </w:p>
    <w:p w:rsidR="0056670E" w:rsidRPr="002D5687" w:rsidRDefault="0056670E">
      <w:pPr>
        <w:spacing w:after="0" w:line="240" w:lineRule="auto"/>
        <w:ind w:left="360"/>
        <w:rPr>
          <w:szCs w:val="24"/>
          <w:lang w:val="pt-PT"/>
        </w:rPr>
      </w:pPr>
    </w:p>
    <w:p w:rsidR="007B7F96" w:rsidRPr="002D5687" w:rsidRDefault="00356090" w:rsidP="00C42F07">
      <w:pPr>
        <w:pStyle w:val="ListParagraph"/>
        <w:numPr>
          <w:ilvl w:val="0"/>
          <w:numId w:val="6"/>
        </w:numPr>
        <w:spacing w:after="0" w:line="240" w:lineRule="auto"/>
        <w:ind w:left="0" w:firstLine="0"/>
        <w:rPr>
          <w:szCs w:val="24"/>
          <w:lang w:val="pt-PT"/>
        </w:rPr>
      </w:pPr>
      <w:r w:rsidRPr="002D5687">
        <w:rPr>
          <w:szCs w:val="24"/>
          <w:lang w:val="pt-PT"/>
        </w:rPr>
        <w:t>A 2</w:t>
      </w:r>
      <w:r w:rsidR="004037FE" w:rsidRPr="002D5687">
        <w:rPr>
          <w:szCs w:val="24"/>
          <w:lang w:val="pt-PT"/>
        </w:rPr>
        <w:t>ª</w:t>
      </w:r>
      <w:r w:rsidRPr="002D5687">
        <w:rPr>
          <w:szCs w:val="24"/>
          <w:lang w:val="pt-PT"/>
        </w:rPr>
        <w:t xml:space="preserve"> Reunião do Comité Técnico Especializado da União Africana sobre Migração, Refugiados e Deslocados Internos (CTE-MRI 2) contou com a participação 49 Estados-membros</w:t>
      </w:r>
      <w:r w:rsidR="00C42F07">
        <w:rPr>
          <w:szCs w:val="24"/>
          <w:lang w:val="pt-PT"/>
        </w:rPr>
        <w:t xml:space="preserve">, nomeadamente, </w:t>
      </w:r>
      <w:r w:rsidRPr="002D5687">
        <w:rPr>
          <w:szCs w:val="24"/>
          <w:lang w:val="pt-PT"/>
        </w:rPr>
        <w:t xml:space="preserve">ARGÉLIA, ANGOLA, BENIM, BOTSWANA, BURQUINA FASO, BURUNDI, CAMARÕES, REPÚBLICA CENTRO AFRICANA, CHADE, COMORES, CONGO, CÔTE D’IVOIRE, DJIBOUTI, REPÚBLICA DEMOCRÁTICA DO CONGO, EGIPTO, GUINÉ EQUATORIAL, ERITREIA, ETIÓPIA, GÂMBIA, GANA, QUÉNIA, LESOTO, LIBÉRIA, LIBIA, MADACÁSCAR, MALAWI, MALI, MAURÍCIAS, MAURITÂNIA, MARROCOS, MOÇAMBIQUE, </w:t>
      </w:r>
      <w:r w:rsidR="00AD3735" w:rsidRPr="002D5687">
        <w:rPr>
          <w:szCs w:val="24"/>
          <w:lang w:val="pt-PT"/>
        </w:rPr>
        <w:t>NAMIBIA, NÍGER</w:t>
      </w:r>
      <w:r w:rsidRPr="002D5687">
        <w:rPr>
          <w:szCs w:val="24"/>
          <w:lang w:val="pt-PT"/>
        </w:rPr>
        <w:t xml:space="preserve">, NIGÉRIA, RUANDA, REPÚBLICA ÁRABE SAHARAWI DEMOCRÁTICA, SÃO TOMÉ E PRÍNCIPE, SENEGAL, SIERRA LEONE, SOMÁLIA, ÁFRICA DO SUL, SUDÃO DO SUL, SUDÃO, SUAZILÂNDIA, TANZÂNIA, TOGO, TUNÍSIA, UGANDA e ZIMBABWE.  </w:t>
      </w:r>
    </w:p>
    <w:p w:rsidR="005457D4" w:rsidRPr="002D5687" w:rsidRDefault="00356090">
      <w:pPr>
        <w:spacing w:after="0" w:line="240" w:lineRule="auto"/>
        <w:rPr>
          <w:szCs w:val="24"/>
          <w:lang w:val="pt-PT"/>
        </w:rPr>
      </w:pPr>
      <w:r w:rsidRPr="002D5687">
        <w:rPr>
          <w:szCs w:val="24"/>
          <w:lang w:val="pt-PT"/>
        </w:rPr>
        <w:t xml:space="preserve"> </w:t>
      </w:r>
    </w:p>
    <w:p w:rsidR="00444000" w:rsidRDefault="00356090" w:rsidP="000834DD">
      <w:pPr>
        <w:pStyle w:val="ListParagraph"/>
        <w:numPr>
          <w:ilvl w:val="0"/>
          <w:numId w:val="6"/>
        </w:numPr>
        <w:spacing w:after="0" w:line="240" w:lineRule="auto"/>
        <w:ind w:left="0" w:firstLine="0"/>
        <w:rPr>
          <w:szCs w:val="24"/>
          <w:lang w:val="pt-PT"/>
        </w:rPr>
      </w:pPr>
      <w:r w:rsidRPr="002D5687">
        <w:rPr>
          <w:szCs w:val="24"/>
          <w:lang w:val="pt-PT"/>
        </w:rPr>
        <w:t>Fizeram-se igualmente representar as seguintes CER: IGAD, CEDEAO, EAC, CEEAC e a SADC.</w:t>
      </w:r>
    </w:p>
    <w:p w:rsidR="00EA06D0" w:rsidRPr="002D5687" w:rsidRDefault="00EA06D0" w:rsidP="00EA06D0">
      <w:pPr>
        <w:pStyle w:val="ListParagraph"/>
        <w:spacing w:after="0" w:line="240" w:lineRule="auto"/>
        <w:ind w:left="0" w:firstLine="0"/>
        <w:rPr>
          <w:szCs w:val="24"/>
          <w:lang w:val="pt-PT"/>
        </w:rPr>
      </w:pPr>
    </w:p>
    <w:p w:rsidR="007B7F96" w:rsidRPr="002D5687" w:rsidRDefault="00444000" w:rsidP="00C42F07">
      <w:pPr>
        <w:pStyle w:val="ListParagraph"/>
        <w:numPr>
          <w:ilvl w:val="0"/>
          <w:numId w:val="6"/>
        </w:numPr>
        <w:spacing w:after="0" w:line="240" w:lineRule="auto"/>
        <w:ind w:left="0" w:firstLine="0"/>
        <w:rPr>
          <w:szCs w:val="24"/>
          <w:lang w:val="pt-PT"/>
        </w:rPr>
      </w:pPr>
      <w:r w:rsidRPr="002D5687">
        <w:rPr>
          <w:szCs w:val="24"/>
          <w:lang w:val="pt-PT"/>
        </w:rPr>
        <w:t xml:space="preserve">Participaram </w:t>
      </w:r>
      <w:r w:rsidR="00C42F07">
        <w:rPr>
          <w:szCs w:val="24"/>
          <w:lang w:val="pt-PT"/>
        </w:rPr>
        <w:t xml:space="preserve">ainda </w:t>
      </w:r>
      <w:r w:rsidRPr="002D5687">
        <w:rPr>
          <w:szCs w:val="24"/>
          <w:lang w:val="pt-PT"/>
        </w:rPr>
        <w:t xml:space="preserve">da sessão aberta </w:t>
      </w:r>
      <w:r w:rsidR="00356090" w:rsidRPr="002D5687">
        <w:rPr>
          <w:szCs w:val="24"/>
          <w:lang w:val="pt-PT"/>
        </w:rPr>
        <w:t xml:space="preserve">os seguintes observadores: DELEGAÇAO DA UE </w:t>
      </w:r>
      <w:r w:rsidR="00AD3735" w:rsidRPr="002D5687">
        <w:rPr>
          <w:szCs w:val="24"/>
          <w:lang w:val="pt-PT"/>
        </w:rPr>
        <w:t>junto</w:t>
      </w:r>
      <w:r w:rsidR="00356090" w:rsidRPr="002D5687">
        <w:rPr>
          <w:szCs w:val="24"/>
          <w:lang w:val="pt-PT"/>
        </w:rPr>
        <w:t xml:space="preserve"> da UA, GIZ, ICMPD, OIM, ACNUR e OIT.</w:t>
      </w:r>
    </w:p>
    <w:p w:rsidR="00F94742" w:rsidRPr="002D5687" w:rsidRDefault="00F94742">
      <w:pPr>
        <w:spacing w:after="0" w:line="240" w:lineRule="auto"/>
        <w:ind w:left="360"/>
        <w:rPr>
          <w:szCs w:val="24"/>
          <w:lang w:val="pt-PT"/>
        </w:rPr>
      </w:pPr>
    </w:p>
    <w:p w:rsidR="00A70C63" w:rsidRPr="002D5687" w:rsidRDefault="00356090" w:rsidP="000834DD">
      <w:pPr>
        <w:pStyle w:val="ListParagraph"/>
        <w:numPr>
          <w:ilvl w:val="0"/>
          <w:numId w:val="10"/>
        </w:numPr>
        <w:ind w:left="720"/>
        <w:rPr>
          <w:b/>
          <w:szCs w:val="24"/>
          <w:lang w:val="pt-PT"/>
        </w:rPr>
      </w:pPr>
      <w:r w:rsidRPr="002D5687">
        <w:rPr>
          <w:b/>
          <w:lang w:val="pt-PT"/>
        </w:rPr>
        <w:t>ABERTURA</w:t>
      </w:r>
    </w:p>
    <w:p w:rsidR="00444000" w:rsidRPr="002D5687" w:rsidRDefault="00356090" w:rsidP="00C42F07">
      <w:pPr>
        <w:pStyle w:val="ListParagraph"/>
        <w:numPr>
          <w:ilvl w:val="0"/>
          <w:numId w:val="6"/>
        </w:numPr>
        <w:spacing w:after="0" w:line="240" w:lineRule="auto"/>
        <w:ind w:left="0" w:firstLine="0"/>
        <w:rPr>
          <w:szCs w:val="24"/>
          <w:lang w:val="pt-PT"/>
        </w:rPr>
      </w:pPr>
      <w:r w:rsidRPr="002D5687">
        <w:rPr>
          <w:szCs w:val="24"/>
          <w:lang w:val="pt-PT"/>
        </w:rPr>
        <w:t xml:space="preserve">No seu discurso de abertura, </w:t>
      </w:r>
      <w:r w:rsidRPr="002D5687">
        <w:rPr>
          <w:b/>
          <w:szCs w:val="24"/>
          <w:lang w:val="pt-PT"/>
        </w:rPr>
        <w:t>S.E. a Srª Minata Samate Cessouma</w:t>
      </w:r>
      <w:r w:rsidRPr="002D5687">
        <w:rPr>
          <w:szCs w:val="24"/>
          <w:lang w:val="pt-PT"/>
        </w:rPr>
        <w:t xml:space="preserve">, Comissária de Assuntos Políticos da Comissão da União Africana desejou as boa-vindas a todos os participantes, agradeceu o Governo do Ruanda pela sua hospitalidade no acolhimento da reunião, felicitou os Peritos pela submissão das </w:t>
      </w:r>
      <w:r w:rsidR="00AD3735" w:rsidRPr="002D5687">
        <w:rPr>
          <w:szCs w:val="24"/>
          <w:lang w:val="pt-PT"/>
        </w:rPr>
        <w:t>recomendações à</w:t>
      </w:r>
      <w:r w:rsidRPr="002D5687">
        <w:rPr>
          <w:szCs w:val="24"/>
          <w:lang w:val="pt-PT"/>
        </w:rPr>
        <w:t xml:space="preserve"> consideração dos </w:t>
      </w:r>
      <w:r w:rsidR="00C42F07" w:rsidRPr="002D5687">
        <w:rPr>
          <w:szCs w:val="24"/>
          <w:lang w:val="pt-PT"/>
        </w:rPr>
        <w:t>Ministros</w:t>
      </w:r>
      <w:r w:rsidRPr="002D5687">
        <w:rPr>
          <w:szCs w:val="24"/>
          <w:lang w:val="pt-PT"/>
        </w:rPr>
        <w:t>.</w:t>
      </w:r>
      <w:r w:rsidR="00C42F07">
        <w:rPr>
          <w:szCs w:val="24"/>
          <w:lang w:val="pt-PT"/>
        </w:rPr>
        <w:t xml:space="preserve"> Ademais, </w:t>
      </w:r>
      <w:r w:rsidRPr="002D5687">
        <w:rPr>
          <w:szCs w:val="24"/>
          <w:lang w:val="pt-PT"/>
        </w:rPr>
        <w:t xml:space="preserve">salientou os quatro pontos mais importantes </w:t>
      </w:r>
      <w:r w:rsidR="00C42F07">
        <w:rPr>
          <w:szCs w:val="24"/>
          <w:lang w:val="pt-PT"/>
        </w:rPr>
        <w:t>que constituem objecto de análise d</w:t>
      </w:r>
      <w:r w:rsidRPr="002D5687">
        <w:rPr>
          <w:szCs w:val="24"/>
          <w:lang w:val="pt-PT"/>
        </w:rPr>
        <w:t xml:space="preserve">a sessão do CTE, tendo informado que a Livre Circulação de Pessoas e o Passaporte Africano em África constitui um dos projectos emblemáticos da Agenda 2063 e parte integrante para a </w:t>
      </w:r>
      <w:r w:rsidR="00C42F07">
        <w:rPr>
          <w:szCs w:val="24"/>
          <w:lang w:val="pt-PT"/>
        </w:rPr>
        <w:t>materialização</w:t>
      </w:r>
      <w:r w:rsidRPr="002D5687">
        <w:rPr>
          <w:szCs w:val="24"/>
          <w:lang w:val="pt-PT"/>
        </w:rPr>
        <w:t xml:space="preserve"> da Agenda de Integração da África. </w:t>
      </w:r>
      <w:r w:rsidR="00C42F07">
        <w:rPr>
          <w:szCs w:val="24"/>
          <w:lang w:val="pt-PT"/>
        </w:rPr>
        <w:t xml:space="preserve">Outrossim, </w:t>
      </w:r>
      <w:r w:rsidRPr="002D5687">
        <w:rPr>
          <w:szCs w:val="24"/>
          <w:lang w:val="pt-PT"/>
        </w:rPr>
        <w:t xml:space="preserve">reiterou a necessidade </w:t>
      </w:r>
      <w:r w:rsidR="00C42F07">
        <w:rPr>
          <w:szCs w:val="24"/>
          <w:lang w:val="pt-PT"/>
        </w:rPr>
        <w:t>de se falar a uma só voz no que tange à</w:t>
      </w:r>
      <w:r w:rsidRPr="002D5687">
        <w:rPr>
          <w:szCs w:val="24"/>
          <w:lang w:val="pt-PT"/>
        </w:rPr>
        <w:t xml:space="preserve"> abordagem dos desafios </w:t>
      </w:r>
      <w:r w:rsidRPr="002D5687">
        <w:rPr>
          <w:szCs w:val="24"/>
          <w:lang w:val="pt-PT"/>
        </w:rPr>
        <w:lastRenderedPageBreak/>
        <w:t xml:space="preserve">da migração irregular no continente, em particular, através da Posição Comum Africana relativamente ao Pacto Global para a Migração e o Quadro de Política Migratória. Concluiu a intervenção manifestando o seu apoio à implementação da Iniciativa do Corno de África sobre o Tráfico de Seres Humanos e Contrabando de Migrantes.  </w:t>
      </w:r>
    </w:p>
    <w:p w:rsidR="008F5EE4" w:rsidRPr="002D5687" w:rsidRDefault="008F5EE4">
      <w:pPr>
        <w:spacing w:after="0" w:line="240" w:lineRule="auto"/>
        <w:ind w:left="0" w:firstLine="0"/>
        <w:rPr>
          <w:rFonts w:ascii="Times New Roman" w:hAnsi="Times New Roman" w:cs="Times New Roman"/>
          <w:bCs w:val="0"/>
          <w:szCs w:val="24"/>
          <w:lang w:val="pt-PT"/>
        </w:rPr>
      </w:pPr>
    </w:p>
    <w:p w:rsidR="00CD4CBE" w:rsidRPr="002D5687" w:rsidRDefault="00CD4CBE" w:rsidP="006C7583">
      <w:pPr>
        <w:pStyle w:val="ListParagraph"/>
        <w:numPr>
          <w:ilvl w:val="0"/>
          <w:numId w:val="6"/>
        </w:numPr>
        <w:spacing w:after="0" w:line="240" w:lineRule="auto"/>
        <w:ind w:left="0" w:firstLine="0"/>
        <w:rPr>
          <w:rFonts w:ascii="Times New Roman" w:hAnsi="Times New Roman" w:cs="Times New Roman"/>
          <w:bCs w:val="0"/>
          <w:szCs w:val="24"/>
          <w:lang w:val="pt-PT"/>
        </w:rPr>
      </w:pPr>
      <w:r w:rsidRPr="002D5687">
        <w:rPr>
          <w:b/>
          <w:lang w:val="pt-PT"/>
        </w:rPr>
        <w:t xml:space="preserve">S.E. o Sr. Mohamed Salem Ouid, </w:t>
      </w:r>
      <w:r w:rsidR="00AD3735" w:rsidRPr="002D5687">
        <w:rPr>
          <w:lang w:val="pt-PT"/>
        </w:rPr>
        <w:t>Ministro</w:t>
      </w:r>
      <w:r w:rsidRPr="002D5687">
        <w:rPr>
          <w:lang w:val="pt-PT"/>
        </w:rPr>
        <w:t xml:space="preserve"> dos Negócios Estrangeiros da República Saharawi Democrática e Presidente cessante do 1</w:t>
      </w:r>
      <w:r w:rsidR="00B80871" w:rsidRPr="002D5687">
        <w:rPr>
          <w:lang w:val="pt-PT"/>
        </w:rPr>
        <w:t>°</w:t>
      </w:r>
      <w:r w:rsidRPr="002D5687">
        <w:rPr>
          <w:lang w:val="pt-PT"/>
        </w:rPr>
        <w:t xml:space="preserve"> CTE sobre Migração, Refugiados e Deslocados Internos </w:t>
      </w:r>
      <w:r w:rsidR="00C42F07">
        <w:rPr>
          <w:lang w:val="pt-PT"/>
        </w:rPr>
        <w:t>manifestou</w:t>
      </w:r>
      <w:r w:rsidRPr="002D5687">
        <w:rPr>
          <w:lang w:val="pt-PT"/>
        </w:rPr>
        <w:t xml:space="preserve"> o seu apreço aos Peritos, à Mesa cessante do CTE e à Comissão pelo seu constante empenho para fazer </w:t>
      </w:r>
      <w:r w:rsidR="00C42F07">
        <w:rPr>
          <w:lang w:val="pt-PT"/>
        </w:rPr>
        <w:t>na prossecução da</w:t>
      </w:r>
      <w:r w:rsidRPr="002D5687">
        <w:rPr>
          <w:lang w:val="pt-PT"/>
        </w:rPr>
        <w:t xml:space="preserve"> Age</w:t>
      </w:r>
      <w:r w:rsidR="00C42F07">
        <w:rPr>
          <w:lang w:val="pt-PT"/>
        </w:rPr>
        <w:t>nda de migração continental. S</w:t>
      </w:r>
      <w:r w:rsidRPr="002D5687">
        <w:rPr>
          <w:lang w:val="pt-PT"/>
        </w:rPr>
        <w:t>ublinhou as realizações do 1</w:t>
      </w:r>
      <w:r w:rsidR="00B80871" w:rsidRPr="002D5687">
        <w:rPr>
          <w:lang w:val="pt-PT"/>
        </w:rPr>
        <w:t>°</w:t>
      </w:r>
      <w:r w:rsidRPr="002D5687">
        <w:rPr>
          <w:lang w:val="pt-PT"/>
        </w:rPr>
        <w:t xml:space="preserve"> CTE e recomendou veementemente que o CTE </w:t>
      </w:r>
      <w:r w:rsidR="003C00CA" w:rsidRPr="002D5687">
        <w:rPr>
          <w:lang w:val="pt-PT"/>
        </w:rPr>
        <w:t xml:space="preserve">deve reunir-se com </w:t>
      </w:r>
      <w:r w:rsidRPr="002D5687">
        <w:rPr>
          <w:lang w:val="pt-PT"/>
        </w:rPr>
        <w:t>Comissão antes da Sessão Ordinária do 3</w:t>
      </w:r>
      <w:r w:rsidR="00B80871" w:rsidRPr="002D5687">
        <w:rPr>
          <w:lang w:val="pt-PT"/>
        </w:rPr>
        <w:t>°</w:t>
      </w:r>
      <w:r w:rsidRPr="002D5687">
        <w:rPr>
          <w:lang w:val="pt-PT"/>
        </w:rPr>
        <w:t xml:space="preserve"> CTE, em 2019. </w:t>
      </w:r>
      <w:r w:rsidR="003C00CA" w:rsidRPr="002D5687">
        <w:rPr>
          <w:lang w:val="pt-PT"/>
        </w:rPr>
        <w:t>Outrossim, regozijou-se com o novo Presidente do 2</w:t>
      </w:r>
      <w:r w:rsidR="006C7583">
        <w:rPr>
          <w:lang w:val="pt-PT"/>
        </w:rPr>
        <w:t>º</w:t>
      </w:r>
      <w:r w:rsidR="003C00CA" w:rsidRPr="002D5687">
        <w:rPr>
          <w:lang w:val="pt-PT"/>
        </w:rPr>
        <w:t xml:space="preserve"> CTE e assegurou-lhe o seu pleno apoio e disponibilidade para dirigir as actividades da Mesa; finalmente, concluiu agradecendo o Governo e Povo do Ruanda pela hospitalidade oferecida a todas as delegações.   </w:t>
      </w:r>
      <w:r w:rsidRPr="002D5687">
        <w:rPr>
          <w:lang w:val="pt-PT"/>
        </w:rPr>
        <w:t xml:space="preserve"> </w:t>
      </w:r>
    </w:p>
    <w:p w:rsidR="002F1402" w:rsidRDefault="002F1402" w:rsidP="002F1402">
      <w:pPr>
        <w:pStyle w:val="ListParagraph"/>
        <w:spacing w:after="0" w:line="240" w:lineRule="auto"/>
        <w:ind w:left="0" w:firstLine="0"/>
        <w:rPr>
          <w:b/>
          <w:lang w:val="pt-PT"/>
        </w:rPr>
      </w:pPr>
    </w:p>
    <w:p w:rsidR="00444000" w:rsidRPr="002D5687" w:rsidRDefault="00356090" w:rsidP="006C7583">
      <w:pPr>
        <w:pStyle w:val="ListParagraph"/>
        <w:numPr>
          <w:ilvl w:val="0"/>
          <w:numId w:val="6"/>
        </w:numPr>
        <w:spacing w:after="0" w:line="240" w:lineRule="auto"/>
        <w:ind w:left="0" w:firstLine="0"/>
        <w:rPr>
          <w:b/>
          <w:lang w:val="pt-PT"/>
        </w:rPr>
      </w:pPr>
      <w:r w:rsidRPr="002D5687">
        <w:rPr>
          <w:b/>
          <w:lang w:val="pt-PT"/>
        </w:rPr>
        <w:t xml:space="preserve">S.E. o Sr. Johnston Busingye, </w:t>
      </w:r>
      <w:r w:rsidRPr="002D5687">
        <w:rPr>
          <w:lang w:val="pt-PT"/>
        </w:rPr>
        <w:t xml:space="preserve">Ministro da Justiça e Procurador-Geral proferiu o discurso de abertura, em nome do Governo Ruandês. </w:t>
      </w:r>
      <w:r w:rsidR="00AD3735" w:rsidRPr="002D5687">
        <w:rPr>
          <w:lang w:val="pt-PT"/>
        </w:rPr>
        <w:t>Seguidamente</w:t>
      </w:r>
      <w:r w:rsidR="006C7583">
        <w:rPr>
          <w:lang w:val="pt-PT"/>
        </w:rPr>
        <w:t>,</w:t>
      </w:r>
      <w:r w:rsidRPr="002D5687">
        <w:rPr>
          <w:lang w:val="pt-PT"/>
        </w:rPr>
        <w:t xml:space="preserve"> deu as boas-vindas a todos os participantes</w:t>
      </w:r>
      <w:r w:rsidRPr="002D5687">
        <w:rPr>
          <w:b/>
          <w:lang w:val="pt-PT"/>
        </w:rPr>
        <w:t xml:space="preserve"> </w:t>
      </w:r>
      <w:r w:rsidRPr="002D5687">
        <w:rPr>
          <w:lang w:val="pt-PT"/>
        </w:rPr>
        <w:t xml:space="preserve">e </w:t>
      </w:r>
      <w:r w:rsidR="00AD3735" w:rsidRPr="002D5687">
        <w:rPr>
          <w:lang w:val="pt-PT"/>
        </w:rPr>
        <w:t>agradeceu</w:t>
      </w:r>
      <w:r w:rsidRPr="002D5687">
        <w:rPr>
          <w:b/>
          <w:lang w:val="pt-PT"/>
        </w:rPr>
        <w:t xml:space="preserve"> </w:t>
      </w:r>
      <w:r w:rsidRPr="002D5687">
        <w:rPr>
          <w:lang w:val="pt-PT"/>
        </w:rPr>
        <w:t xml:space="preserve">a Comissão da União Africana por ter escolhido o Ruanda como anfitriã da reunião. Relembrou que as fronteiras actuais foram, em grande medida, herdadas da colonização, </w:t>
      </w:r>
      <w:r w:rsidR="00725A58" w:rsidRPr="002D5687">
        <w:rPr>
          <w:lang w:val="pt-PT"/>
        </w:rPr>
        <w:t>que balcanizou</w:t>
      </w:r>
      <w:r w:rsidRPr="002D5687">
        <w:rPr>
          <w:lang w:val="pt-PT"/>
        </w:rPr>
        <w:t xml:space="preserve"> o continente</w:t>
      </w:r>
      <w:r w:rsidR="00B410DA" w:rsidRPr="002D5687">
        <w:rPr>
          <w:lang w:val="pt-PT"/>
        </w:rPr>
        <w:t xml:space="preserve"> desconsiderando totalmente os interesses da África. </w:t>
      </w:r>
      <w:r w:rsidR="006C7583">
        <w:rPr>
          <w:lang w:val="pt-PT"/>
        </w:rPr>
        <w:t>Ademais, s</w:t>
      </w:r>
      <w:r w:rsidR="00B410DA" w:rsidRPr="002D5687">
        <w:rPr>
          <w:lang w:val="pt-PT"/>
        </w:rPr>
        <w:t xml:space="preserve">enfatizou que a independência política </w:t>
      </w:r>
      <w:r w:rsidR="00AD3735" w:rsidRPr="002D5687">
        <w:rPr>
          <w:lang w:val="pt-PT"/>
        </w:rPr>
        <w:t>restabelecida</w:t>
      </w:r>
      <w:r w:rsidR="00B410DA" w:rsidRPr="002D5687">
        <w:rPr>
          <w:lang w:val="pt-PT"/>
        </w:rPr>
        <w:t xml:space="preserve"> do continente constitui uma oportunidade para </w:t>
      </w:r>
      <w:r w:rsidR="00C1676D" w:rsidRPr="002D5687">
        <w:rPr>
          <w:lang w:val="pt-PT"/>
        </w:rPr>
        <w:t xml:space="preserve">se abordar colectivamente alguns dos desafios continentais e </w:t>
      </w:r>
      <w:r w:rsidR="00AD3735" w:rsidRPr="002D5687">
        <w:rPr>
          <w:lang w:val="pt-PT"/>
        </w:rPr>
        <w:t>procura</w:t>
      </w:r>
      <w:r w:rsidR="00C1676D" w:rsidRPr="002D5687">
        <w:rPr>
          <w:lang w:val="pt-PT"/>
        </w:rPr>
        <w:t xml:space="preserve">r obter soluções a desafios comuns. Reconheceu as tendências positivas da abertura de vistos pelos países africanos e salientou que os ganhos decorrentes da livre circulação de pessoas são uma realidade e ultrapassaram os desafios </w:t>
      </w:r>
      <w:r w:rsidR="006C7583">
        <w:rPr>
          <w:lang w:val="pt-PT"/>
        </w:rPr>
        <w:t>inicialmente previstos</w:t>
      </w:r>
      <w:r w:rsidR="00C1676D" w:rsidRPr="002D5687">
        <w:rPr>
          <w:lang w:val="pt-PT"/>
        </w:rPr>
        <w:t xml:space="preserve">. O novo Presidente concluiu a sua intervenção recordando que a </w:t>
      </w:r>
      <w:r w:rsidR="00AD3735" w:rsidRPr="002D5687">
        <w:rPr>
          <w:lang w:val="pt-PT"/>
        </w:rPr>
        <w:t>tarefa que</w:t>
      </w:r>
      <w:r w:rsidR="00590935" w:rsidRPr="002D5687">
        <w:rPr>
          <w:lang w:val="pt-PT"/>
        </w:rPr>
        <w:t xml:space="preserve"> temos pela frente consiste em </w:t>
      </w:r>
      <w:r w:rsidR="006C7583">
        <w:rPr>
          <w:lang w:val="pt-PT"/>
        </w:rPr>
        <w:t xml:space="preserve">resolver </w:t>
      </w:r>
      <w:r w:rsidR="00590935" w:rsidRPr="002D5687">
        <w:rPr>
          <w:lang w:val="pt-PT"/>
        </w:rPr>
        <w:t xml:space="preserve">algumas questões que foram levantadas, apreciar e submeter as conclusões do CTE de Justiça e Assuntos Jurídicos, e à Conferência da União, em Janeiro de 2018, para aprovação; e finalmente, declarou aberta a Sessão.  </w:t>
      </w:r>
      <w:r w:rsidR="00C1676D" w:rsidRPr="002D5687">
        <w:rPr>
          <w:lang w:val="pt-PT"/>
        </w:rPr>
        <w:t xml:space="preserve">    </w:t>
      </w:r>
      <w:r w:rsidR="00B410DA" w:rsidRPr="002D5687">
        <w:rPr>
          <w:lang w:val="pt-PT"/>
        </w:rPr>
        <w:t xml:space="preserve"> </w:t>
      </w:r>
      <w:r w:rsidRPr="002D5687">
        <w:rPr>
          <w:lang w:val="pt-PT"/>
        </w:rPr>
        <w:t xml:space="preserve"> </w:t>
      </w:r>
    </w:p>
    <w:p w:rsidR="008F5EE4" w:rsidRPr="002D5687" w:rsidRDefault="008F5EE4">
      <w:pPr>
        <w:spacing w:after="0" w:line="240" w:lineRule="auto"/>
        <w:ind w:left="0" w:firstLine="0"/>
        <w:rPr>
          <w:szCs w:val="24"/>
          <w:lang w:val="pt-PT"/>
        </w:rPr>
      </w:pPr>
    </w:p>
    <w:p w:rsidR="008F5EE4" w:rsidRPr="002F1402" w:rsidRDefault="00356090" w:rsidP="002F1402">
      <w:pPr>
        <w:pStyle w:val="ListParagraph"/>
        <w:numPr>
          <w:ilvl w:val="0"/>
          <w:numId w:val="10"/>
        </w:numPr>
        <w:ind w:left="720"/>
        <w:rPr>
          <w:szCs w:val="24"/>
          <w:lang w:val="pt-PT"/>
        </w:rPr>
      </w:pPr>
      <w:r w:rsidRPr="002D5687">
        <w:rPr>
          <w:b/>
          <w:szCs w:val="24"/>
          <w:lang w:val="pt-PT"/>
        </w:rPr>
        <w:t>QUESTÕES DE PROCEDIMENTO</w:t>
      </w:r>
    </w:p>
    <w:p w:rsidR="008F5EE4" w:rsidRPr="002D5687" w:rsidRDefault="00F23508" w:rsidP="00AD3735">
      <w:pPr>
        <w:pStyle w:val="ListParagraph"/>
        <w:numPr>
          <w:ilvl w:val="0"/>
          <w:numId w:val="6"/>
        </w:numPr>
        <w:spacing w:after="0" w:line="240" w:lineRule="auto"/>
        <w:ind w:left="0" w:firstLine="0"/>
        <w:rPr>
          <w:szCs w:val="24"/>
          <w:lang w:val="pt-PT"/>
        </w:rPr>
      </w:pPr>
      <w:r w:rsidRPr="002D5687">
        <w:rPr>
          <w:szCs w:val="24"/>
          <w:lang w:val="pt-PT"/>
        </w:rPr>
        <w:t xml:space="preserve">O Presidente cessante do CTE anunciou a nova composição da Mesa, a saber: </w:t>
      </w:r>
    </w:p>
    <w:p w:rsidR="008F5EE4" w:rsidRPr="002D5687" w:rsidRDefault="008F5EE4">
      <w:pPr>
        <w:spacing w:after="0" w:line="240" w:lineRule="auto"/>
        <w:ind w:left="0" w:firstLine="0"/>
        <w:rPr>
          <w:szCs w:val="24"/>
          <w:lang w:val="pt-PT"/>
        </w:rPr>
      </w:pPr>
    </w:p>
    <w:p w:rsidR="008F5EE4" w:rsidRPr="002D5687" w:rsidRDefault="00356090">
      <w:pPr>
        <w:spacing w:after="0" w:line="240" w:lineRule="auto"/>
        <w:ind w:firstLine="0"/>
        <w:rPr>
          <w:szCs w:val="24"/>
          <w:lang w:val="pt-PT"/>
        </w:rPr>
      </w:pPr>
      <w:r w:rsidRPr="002D5687">
        <w:rPr>
          <w:b/>
          <w:szCs w:val="24"/>
          <w:lang w:val="pt-PT"/>
        </w:rPr>
        <w:t>Presidente:</w:t>
      </w:r>
      <w:r w:rsidRPr="002D5687">
        <w:rPr>
          <w:b/>
          <w:szCs w:val="24"/>
          <w:lang w:val="pt-PT"/>
        </w:rPr>
        <w:tab/>
      </w:r>
      <w:r w:rsidRPr="002D5687">
        <w:rPr>
          <w:b/>
          <w:szCs w:val="24"/>
          <w:lang w:val="pt-PT"/>
        </w:rPr>
        <w:tab/>
      </w:r>
      <w:r w:rsidRPr="002D5687">
        <w:rPr>
          <w:b/>
          <w:szCs w:val="24"/>
          <w:lang w:val="pt-PT"/>
        </w:rPr>
        <w:tab/>
      </w:r>
      <w:r w:rsidRPr="002D5687">
        <w:rPr>
          <w:b/>
          <w:szCs w:val="24"/>
          <w:lang w:val="pt-PT"/>
        </w:rPr>
        <w:tab/>
        <w:t>África Oriental</w:t>
      </w:r>
      <w:r w:rsidRPr="002D5687">
        <w:rPr>
          <w:szCs w:val="24"/>
          <w:lang w:val="pt-PT"/>
        </w:rPr>
        <w:t xml:space="preserve">: Ruanda </w:t>
      </w:r>
    </w:p>
    <w:p w:rsidR="008F5EE4" w:rsidRPr="002D5687" w:rsidRDefault="00356090">
      <w:pPr>
        <w:spacing w:after="0" w:line="240" w:lineRule="auto"/>
        <w:ind w:firstLine="0"/>
        <w:rPr>
          <w:szCs w:val="24"/>
          <w:lang w:val="pt-PT"/>
        </w:rPr>
      </w:pPr>
      <w:r w:rsidRPr="002D5687">
        <w:rPr>
          <w:b/>
          <w:szCs w:val="24"/>
          <w:lang w:val="pt-PT"/>
        </w:rPr>
        <w:t>Primeiro Vice-presidente:</w:t>
      </w:r>
      <w:r w:rsidRPr="002D5687">
        <w:rPr>
          <w:b/>
          <w:szCs w:val="24"/>
          <w:lang w:val="pt-PT"/>
        </w:rPr>
        <w:tab/>
        <w:t>África Ocidental</w:t>
      </w:r>
      <w:r w:rsidRPr="002D5687">
        <w:rPr>
          <w:szCs w:val="24"/>
          <w:lang w:val="pt-PT"/>
        </w:rPr>
        <w:t xml:space="preserve">: Mali </w:t>
      </w:r>
    </w:p>
    <w:p w:rsidR="008F5EE4" w:rsidRPr="002D5687" w:rsidRDefault="00356090">
      <w:pPr>
        <w:spacing w:after="0" w:line="240" w:lineRule="auto"/>
        <w:ind w:firstLine="0"/>
        <w:rPr>
          <w:szCs w:val="24"/>
          <w:lang w:val="pt-PT"/>
        </w:rPr>
      </w:pPr>
      <w:r w:rsidRPr="002D5687">
        <w:rPr>
          <w:b/>
          <w:szCs w:val="24"/>
          <w:lang w:val="pt-PT"/>
        </w:rPr>
        <w:t xml:space="preserve">Segundo Vice-presidente: </w:t>
      </w:r>
      <w:r w:rsidRPr="002D5687">
        <w:rPr>
          <w:b/>
          <w:szCs w:val="24"/>
          <w:lang w:val="pt-PT"/>
        </w:rPr>
        <w:tab/>
        <w:t>África do Sul</w:t>
      </w:r>
      <w:r w:rsidRPr="002D5687">
        <w:rPr>
          <w:szCs w:val="24"/>
          <w:lang w:val="pt-PT"/>
        </w:rPr>
        <w:t xml:space="preserve">: Lesoto </w:t>
      </w:r>
    </w:p>
    <w:p w:rsidR="008F5EE4" w:rsidRPr="002D5687" w:rsidRDefault="00356090">
      <w:pPr>
        <w:spacing w:after="0" w:line="240" w:lineRule="auto"/>
        <w:ind w:firstLine="0"/>
        <w:rPr>
          <w:szCs w:val="24"/>
          <w:lang w:val="pt-PT"/>
        </w:rPr>
      </w:pPr>
      <w:r w:rsidRPr="002D5687">
        <w:rPr>
          <w:b/>
          <w:szCs w:val="24"/>
          <w:lang w:val="pt-PT"/>
        </w:rPr>
        <w:t xml:space="preserve">Terceiro Vice-presidente: </w:t>
      </w:r>
      <w:r w:rsidRPr="002D5687">
        <w:rPr>
          <w:b/>
          <w:szCs w:val="24"/>
          <w:lang w:val="pt-PT"/>
        </w:rPr>
        <w:tab/>
        <w:t>África Central</w:t>
      </w:r>
      <w:r w:rsidRPr="002D5687">
        <w:rPr>
          <w:szCs w:val="24"/>
          <w:lang w:val="pt-PT"/>
        </w:rPr>
        <w:t>: RCA</w:t>
      </w:r>
    </w:p>
    <w:p w:rsidR="00FA087F" w:rsidRPr="002D5687" w:rsidRDefault="00356090">
      <w:pPr>
        <w:spacing w:after="0" w:line="240" w:lineRule="auto"/>
        <w:ind w:left="4320" w:hanging="3600"/>
        <w:rPr>
          <w:szCs w:val="24"/>
          <w:lang w:val="pt-PT"/>
        </w:rPr>
      </w:pPr>
      <w:r w:rsidRPr="002D5687">
        <w:rPr>
          <w:b/>
          <w:szCs w:val="24"/>
          <w:lang w:val="pt-PT"/>
        </w:rPr>
        <w:t xml:space="preserve">Relator: </w:t>
      </w:r>
      <w:r w:rsidRPr="002D5687">
        <w:rPr>
          <w:b/>
          <w:szCs w:val="24"/>
          <w:lang w:val="pt-PT"/>
        </w:rPr>
        <w:tab/>
        <w:t>África do Norte</w:t>
      </w:r>
      <w:r w:rsidRPr="002D5687">
        <w:rPr>
          <w:szCs w:val="24"/>
          <w:lang w:val="pt-PT"/>
        </w:rPr>
        <w:t xml:space="preserve">: Consultas em curso para seleccão do Relator.  </w:t>
      </w:r>
    </w:p>
    <w:p w:rsidR="00FA087F" w:rsidRPr="002D5687" w:rsidRDefault="00FA087F">
      <w:pPr>
        <w:spacing w:after="0" w:line="240" w:lineRule="auto"/>
        <w:ind w:left="4320" w:hanging="3600"/>
        <w:rPr>
          <w:szCs w:val="24"/>
          <w:lang w:val="pt-PT"/>
        </w:rPr>
      </w:pPr>
    </w:p>
    <w:p w:rsidR="009D23BD" w:rsidRPr="002D5687" w:rsidRDefault="009D23BD" w:rsidP="007F0FF3">
      <w:pPr>
        <w:pStyle w:val="ListParagraph"/>
        <w:numPr>
          <w:ilvl w:val="0"/>
          <w:numId w:val="6"/>
        </w:numPr>
        <w:spacing w:after="0" w:line="240" w:lineRule="auto"/>
        <w:ind w:left="0" w:firstLine="0"/>
        <w:rPr>
          <w:szCs w:val="24"/>
          <w:lang w:val="pt-PT"/>
        </w:rPr>
      </w:pPr>
      <w:r w:rsidRPr="002D5687">
        <w:rPr>
          <w:szCs w:val="24"/>
          <w:lang w:val="pt-PT"/>
        </w:rPr>
        <w:t>O Egi</w:t>
      </w:r>
      <w:r w:rsidR="007F0FF3">
        <w:rPr>
          <w:szCs w:val="24"/>
          <w:lang w:val="pt-PT"/>
        </w:rPr>
        <w:t>p</w:t>
      </w:r>
      <w:r w:rsidRPr="002D5687">
        <w:rPr>
          <w:szCs w:val="24"/>
          <w:lang w:val="pt-PT"/>
        </w:rPr>
        <w:t>to informou a reunião que as consultas na região do Norte sobre a ocupação do papel de Relator da Mesa da 2ª Sessão deste CTE não chegaram a uma solução consensual. Por conseguinte</w:t>
      </w:r>
      <w:r w:rsidR="007F0FF3">
        <w:rPr>
          <w:szCs w:val="24"/>
          <w:lang w:val="pt-PT"/>
        </w:rPr>
        <w:t xml:space="preserve">, foi proposto </w:t>
      </w:r>
      <w:r w:rsidRPr="002D5687">
        <w:rPr>
          <w:szCs w:val="24"/>
          <w:lang w:val="pt-PT"/>
        </w:rPr>
        <w:t xml:space="preserve">que o assunto fosse </w:t>
      </w:r>
      <w:r w:rsidR="007F0FF3">
        <w:rPr>
          <w:szCs w:val="24"/>
          <w:lang w:val="pt-PT"/>
        </w:rPr>
        <w:t>levado à</w:t>
      </w:r>
      <w:r w:rsidRPr="002D5687">
        <w:rPr>
          <w:szCs w:val="24"/>
          <w:lang w:val="pt-PT"/>
        </w:rPr>
        <w:t xml:space="preserve"> consideração do Conselho Executivo. O presidente solicitou que o Ruanda facilitasse a realização de novas consultas e, no dia seguinte, transmitisse os respectivos resultados.</w:t>
      </w:r>
    </w:p>
    <w:p w:rsidR="009D23BD" w:rsidRPr="002D5687" w:rsidRDefault="009D23BD" w:rsidP="009D23BD">
      <w:pPr>
        <w:spacing w:after="0" w:line="240" w:lineRule="auto"/>
        <w:rPr>
          <w:szCs w:val="24"/>
          <w:lang w:val="pt-PT"/>
        </w:rPr>
      </w:pPr>
    </w:p>
    <w:p w:rsidR="009D23BD" w:rsidRPr="002D5687" w:rsidRDefault="009D23BD" w:rsidP="00584682">
      <w:pPr>
        <w:pStyle w:val="ListParagraph"/>
        <w:numPr>
          <w:ilvl w:val="0"/>
          <w:numId w:val="6"/>
        </w:numPr>
        <w:spacing w:after="0" w:line="240" w:lineRule="auto"/>
        <w:ind w:left="0" w:firstLine="0"/>
        <w:rPr>
          <w:szCs w:val="24"/>
          <w:lang w:val="pt-PT"/>
        </w:rPr>
      </w:pPr>
      <w:r w:rsidRPr="002D5687">
        <w:rPr>
          <w:szCs w:val="24"/>
          <w:lang w:val="pt-PT"/>
        </w:rPr>
        <w:t>No último dia da reunião, o Ruanda apresentou os resultados das negociações na região do Norte com vista à designação do Relator da Mesa do CTE</w:t>
      </w:r>
      <w:r w:rsidR="007F0FF3">
        <w:rPr>
          <w:szCs w:val="24"/>
          <w:lang w:val="pt-PT"/>
        </w:rPr>
        <w:t xml:space="preserve">, tendo referido </w:t>
      </w:r>
      <w:r w:rsidR="007F0FF3">
        <w:rPr>
          <w:szCs w:val="24"/>
          <w:lang w:val="pt-PT"/>
        </w:rPr>
        <w:lastRenderedPageBreak/>
        <w:t>que o</w:t>
      </w:r>
      <w:r w:rsidRPr="002D5687">
        <w:rPr>
          <w:szCs w:val="24"/>
          <w:lang w:val="pt-PT"/>
        </w:rPr>
        <w:t xml:space="preserve"> não foi alcançado um acordo e, assim sendo, a questão deve ser submetida ao Conselho Executivo. A reunião aprovou esta recomendação.</w:t>
      </w:r>
    </w:p>
    <w:p w:rsidR="002F1402" w:rsidRDefault="002F1402" w:rsidP="002F1402">
      <w:pPr>
        <w:pStyle w:val="ListParagraph"/>
        <w:spacing w:after="0" w:line="240" w:lineRule="auto"/>
        <w:ind w:left="0" w:firstLine="0"/>
        <w:rPr>
          <w:szCs w:val="24"/>
          <w:lang w:val="pt-PT"/>
        </w:rPr>
      </w:pPr>
    </w:p>
    <w:p w:rsidR="009D23BD" w:rsidRDefault="004037FE" w:rsidP="002F1402">
      <w:pPr>
        <w:pStyle w:val="ListParagraph"/>
        <w:numPr>
          <w:ilvl w:val="0"/>
          <w:numId w:val="6"/>
        </w:numPr>
        <w:spacing w:after="0" w:line="240" w:lineRule="auto"/>
        <w:ind w:left="0" w:firstLine="0"/>
        <w:rPr>
          <w:szCs w:val="24"/>
          <w:lang w:val="pt-PT"/>
        </w:rPr>
      </w:pPr>
      <w:r w:rsidRPr="002D5687">
        <w:rPr>
          <w:szCs w:val="24"/>
          <w:lang w:val="pt-PT"/>
        </w:rPr>
        <w:t xml:space="preserve">A Agenda </w:t>
      </w:r>
      <w:r w:rsidR="00AD3735" w:rsidRPr="002D5687">
        <w:rPr>
          <w:szCs w:val="24"/>
          <w:lang w:val="pt-PT"/>
        </w:rPr>
        <w:t>e Programa</w:t>
      </w:r>
      <w:r w:rsidRPr="002D5687">
        <w:rPr>
          <w:szCs w:val="24"/>
          <w:lang w:val="pt-PT"/>
        </w:rPr>
        <w:t xml:space="preserve"> de Trabalho foram aprovados.</w:t>
      </w:r>
    </w:p>
    <w:p w:rsidR="002F1402" w:rsidRPr="002F1402" w:rsidRDefault="002F1402" w:rsidP="002F1402">
      <w:pPr>
        <w:pStyle w:val="ListParagraph"/>
        <w:spacing w:after="0" w:line="240" w:lineRule="auto"/>
        <w:ind w:left="0" w:firstLine="0"/>
        <w:rPr>
          <w:szCs w:val="24"/>
          <w:lang w:val="pt-PT"/>
        </w:rPr>
      </w:pPr>
    </w:p>
    <w:p w:rsidR="00444000" w:rsidRPr="002F1402" w:rsidRDefault="00444000" w:rsidP="002F1402">
      <w:pPr>
        <w:pStyle w:val="ListParagraph"/>
        <w:numPr>
          <w:ilvl w:val="0"/>
          <w:numId w:val="10"/>
        </w:numPr>
        <w:ind w:left="720"/>
        <w:rPr>
          <w:b/>
          <w:szCs w:val="24"/>
          <w:lang w:val="pt-PT"/>
        </w:rPr>
      </w:pPr>
      <w:r w:rsidRPr="002D5687">
        <w:rPr>
          <w:b/>
          <w:szCs w:val="24"/>
          <w:lang w:val="pt-PT"/>
        </w:rPr>
        <w:t>DEBATE DO TEMA: “Oportunidades de Livre Circulação de Pessoas em África e Desafios de Mitigação”</w:t>
      </w:r>
    </w:p>
    <w:p w:rsidR="00444000" w:rsidRPr="002D5687" w:rsidRDefault="00444000" w:rsidP="00AD3735">
      <w:pPr>
        <w:pStyle w:val="ListParagraph"/>
        <w:numPr>
          <w:ilvl w:val="0"/>
          <w:numId w:val="6"/>
        </w:numPr>
        <w:spacing w:after="0" w:line="240" w:lineRule="auto"/>
        <w:ind w:left="0" w:firstLine="0"/>
        <w:rPr>
          <w:sz w:val="36"/>
          <w:lang w:val="pt-PT"/>
        </w:rPr>
      </w:pPr>
      <w:r w:rsidRPr="002D5687">
        <w:rPr>
          <w:lang w:val="pt-PT"/>
        </w:rPr>
        <w:t xml:space="preserve">A reunião discutiu o tema em epígrafe, tendo </w:t>
      </w:r>
      <w:r w:rsidR="000C233C" w:rsidRPr="002D5687">
        <w:rPr>
          <w:lang w:val="pt-PT"/>
        </w:rPr>
        <w:t>constituído</w:t>
      </w:r>
      <w:r w:rsidRPr="002D5687">
        <w:rPr>
          <w:lang w:val="pt-PT"/>
        </w:rPr>
        <w:t xml:space="preserve"> a base do de</w:t>
      </w:r>
      <w:r w:rsidR="000C233C" w:rsidRPr="002D5687">
        <w:rPr>
          <w:lang w:val="pt-PT"/>
        </w:rPr>
        <w:t>bate uma apresentação feita pela</w:t>
      </w:r>
      <w:r w:rsidRPr="002D5687">
        <w:rPr>
          <w:lang w:val="pt-PT"/>
        </w:rPr>
        <w:t xml:space="preserve"> Director do </w:t>
      </w:r>
      <w:r w:rsidR="000C233C" w:rsidRPr="002D5687">
        <w:rPr>
          <w:lang w:val="pt-PT"/>
        </w:rPr>
        <w:t>Departamento</w:t>
      </w:r>
      <w:r w:rsidRPr="002D5687">
        <w:rPr>
          <w:lang w:val="pt-PT"/>
        </w:rPr>
        <w:t xml:space="preserve"> de Assuntos Sociais, </w:t>
      </w:r>
      <w:r w:rsidRPr="002D5687">
        <w:rPr>
          <w:b/>
          <w:lang w:val="pt-PT"/>
        </w:rPr>
        <w:t xml:space="preserve">Embaixador Olawale I. </w:t>
      </w:r>
      <w:r w:rsidR="000C233C" w:rsidRPr="002D5687">
        <w:rPr>
          <w:b/>
          <w:lang w:val="pt-PT"/>
        </w:rPr>
        <w:t>Maiyegun</w:t>
      </w:r>
      <w:r w:rsidR="000C233C" w:rsidRPr="002D5687">
        <w:rPr>
          <w:lang w:val="pt-PT"/>
        </w:rPr>
        <w:t>, na</w:t>
      </w:r>
      <w:r w:rsidRPr="002D5687">
        <w:rPr>
          <w:lang w:val="pt-PT"/>
        </w:rPr>
        <w:t xml:space="preserve"> qual referiu que a gestão </w:t>
      </w:r>
      <w:r w:rsidR="000C233C" w:rsidRPr="002D5687">
        <w:rPr>
          <w:lang w:val="pt-PT"/>
        </w:rPr>
        <w:t>eficaz</w:t>
      </w:r>
      <w:r w:rsidRPr="002D5687">
        <w:rPr>
          <w:lang w:val="pt-PT"/>
        </w:rPr>
        <w:t xml:space="preserve"> da migração pode ser utilizada para melhorar o potencial económico e de desenvolvimento de que a África dispõe. Ademais, </w:t>
      </w:r>
      <w:r w:rsidR="000C233C" w:rsidRPr="002D5687">
        <w:rPr>
          <w:lang w:val="pt-PT"/>
        </w:rPr>
        <w:t>apresentou</w:t>
      </w:r>
      <w:r w:rsidRPr="002D5687">
        <w:rPr>
          <w:lang w:val="pt-PT"/>
        </w:rPr>
        <w:t xml:space="preserve"> os vários quadros jurídicos e políticos da União Africana, tais como o Quadro de Política de Migração, a</w:t>
      </w:r>
      <w:r w:rsidRPr="002D5687">
        <w:rPr>
          <w:rFonts w:ascii="Calibri" w:hAnsi="Calibri"/>
          <w:sz w:val="19"/>
          <w:szCs w:val="19"/>
          <w:shd w:val="clear" w:color="auto" w:fill="FFFFFF"/>
          <w:lang w:val="pt-PT"/>
        </w:rPr>
        <w:t xml:space="preserve"> </w:t>
      </w:r>
      <w:r w:rsidRPr="002D5687">
        <w:rPr>
          <w:szCs w:val="19"/>
          <w:shd w:val="clear" w:color="auto" w:fill="FFFFFF"/>
          <w:lang w:val="pt-PT"/>
        </w:rPr>
        <w:t>Convenção da UA de 2009 para a Protecção e Assistência de Pessoas Internamente Deslocadas em África</w:t>
      </w:r>
      <w:r w:rsidRPr="002D5687">
        <w:rPr>
          <w:lang w:val="pt-PT"/>
        </w:rPr>
        <w:t xml:space="preserve">, como instrumentos que representam a importância que a União Africana atribui à migração no contexto do desenvolvimento. </w:t>
      </w:r>
      <w:r w:rsidR="00AD3735" w:rsidRPr="002D5687">
        <w:rPr>
          <w:lang w:val="pt-PT"/>
        </w:rPr>
        <w:t>Referiu ainda</w:t>
      </w:r>
      <w:r w:rsidRPr="002D5687">
        <w:rPr>
          <w:lang w:val="pt-PT"/>
        </w:rPr>
        <w:t xml:space="preserve"> as várias Decisões da Conferência que conduziram ao desenvolvimento do Projecto de Protocolo sobre a Livre Circulação de Pessoas, Direito de Residência e Direito de Estabelecimento. Neste contexto, o Director enfatizou a necessidade de uma reanálise da questão da segurança relacionada à migração e à circulação, bem como a abordagem do receio dos países de acolhimento de serem sobrecarregados por migrantes irregulares e trabalhadores estrangeiros. </w:t>
      </w:r>
      <w:r w:rsidRPr="002D5687">
        <w:rPr>
          <w:szCs w:val="19"/>
          <w:shd w:val="clear" w:color="auto" w:fill="FFFFFF"/>
          <w:lang w:val="pt-PT"/>
        </w:rPr>
        <w:t xml:space="preserve">O </w:t>
      </w:r>
      <w:r w:rsidR="00AD3735" w:rsidRPr="002D5687">
        <w:rPr>
          <w:szCs w:val="19"/>
          <w:shd w:val="clear" w:color="auto" w:fill="FFFFFF"/>
          <w:lang w:val="pt-PT"/>
        </w:rPr>
        <w:t>Director concluiu</w:t>
      </w:r>
      <w:r w:rsidRPr="002D5687">
        <w:rPr>
          <w:szCs w:val="19"/>
          <w:shd w:val="clear" w:color="auto" w:fill="FFFFFF"/>
          <w:lang w:val="pt-PT"/>
        </w:rPr>
        <w:t xml:space="preserve"> a sua apresentação colocando um conjunto de cinco questões relativas à juventude, protecção, remessas e investimentos da Diáspora e segurança.</w:t>
      </w:r>
    </w:p>
    <w:p w:rsidR="00444000" w:rsidRPr="002D5687" w:rsidRDefault="00444000">
      <w:pPr>
        <w:spacing w:after="0" w:line="240" w:lineRule="auto"/>
        <w:ind w:left="0" w:firstLine="0"/>
        <w:rPr>
          <w:lang w:val="pt-PT"/>
        </w:rPr>
      </w:pPr>
    </w:p>
    <w:p w:rsidR="005E2795" w:rsidRPr="002D5687" w:rsidRDefault="00705B06" w:rsidP="00AD3735">
      <w:pPr>
        <w:pStyle w:val="ListParagraph"/>
        <w:numPr>
          <w:ilvl w:val="0"/>
          <w:numId w:val="6"/>
        </w:numPr>
        <w:spacing w:after="0" w:line="240" w:lineRule="auto"/>
        <w:ind w:left="0" w:firstLine="0"/>
        <w:rPr>
          <w:lang w:val="pt-PT"/>
        </w:rPr>
      </w:pPr>
      <w:r w:rsidRPr="002D5687">
        <w:rPr>
          <w:lang w:val="pt-PT"/>
        </w:rPr>
        <w:t>Durante este segmento, os Ministros partilharam as experiências dos seus países relativamente à gestão da migração e, igualmente, formularam os seguintes comentários e recomendações</w:t>
      </w:r>
      <w:r w:rsidR="005E2795" w:rsidRPr="002D5687">
        <w:rPr>
          <w:lang w:val="pt-PT"/>
        </w:rPr>
        <w:t>:</w:t>
      </w:r>
    </w:p>
    <w:p w:rsidR="005E2795" w:rsidRPr="002D5687" w:rsidRDefault="005E2795" w:rsidP="005E2795">
      <w:pPr>
        <w:pStyle w:val="ListParagraph"/>
        <w:keepNext w:val="0"/>
        <w:autoSpaceDE/>
        <w:autoSpaceDN/>
        <w:spacing w:after="0" w:line="240" w:lineRule="auto"/>
        <w:ind w:left="0" w:firstLine="0"/>
        <w:contextualSpacing/>
        <w:outlineLvl w:val="9"/>
        <w:rPr>
          <w:lang w:val="pt-PT"/>
        </w:rPr>
      </w:pPr>
    </w:p>
    <w:p w:rsidR="005E2795" w:rsidRPr="002D5687" w:rsidRDefault="00705B06" w:rsidP="00705B06">
      <w:pPr>
        <w:pStyle w:val="ListParagraph"/>
        <w:keepNext w:val="0"/>
        <w:numPr>
          <w:ilvl w:val="0"/>
          <w:numId w:val="41"/>
        </w:numPr>
        <w:autoSpaceDE/>
        <w:autoSpaceDN/>
        <w:spacing w:after="0" w:line="240" w:lineRule="auto"/>
        <w:ind w:left="1170" w:hanging="450"/>
        <w:contextualSpacing/>
        <w:outlineLvl w:val="9"/>
        <w:rPr>
          <w:lang w:val="pt-PT"/>
        </w:rPr>
      </w:pPr>
      <w:r w:rsidRPr="002D5687">
        <w:rPr>
          <w:lang w:val="pt-PT"/>
        </w:rPr>
        <w:t>A África deve mobilizar-se para melhorar as condições de vida dos refugiados e dos migrantes dentro e fora do continente, inclusive através de acordos bilaterais, e garantir o respeito pelos direitos humanos e pela dignidade.</w:t>
      </w:r>
    </w:p>
    <w:p w:rsidR="005E2795" w:rsidRPr="002D5687" w:rsidRDefault="005E2795" w:rsidP="005E2795">
      <w:pPr>
        <w:pStyle w:val="ListParagraph"/>
        <w:keepNext w:val="0"/>
        <w:autoSpaceDE/>
        <w:autoSpaceDN/>
        <w:spacing w:after="0" w:line="240" w:lineRule="auto"/>
        <w:ind w:left="1170" w:hanging="450"/>
        <w:contextualSpacing/>
        <w:jc w:val="left"/>
        <w:outlineLvl w:val="9"/>
        <w:rPr>
          <w:lang w:val="pt-PT"/>
        </w:rPr>
      </w:pPr>
    </w:p>
    <w:p w:rsidR="005E2795" w:rsidRPr="002D5687" w:rsidRDefault="00705B06" w:rsidP="00705B06">
      <w:pPr>
        <w:pStyle w:val="ListParagraph"/>
        <w:keepNext w:val="0"/>
        <w:numPr>
          <w:ilvl w:val="0"/>
          <w:numId w:val="41"/>
        </w:numPr>
        <w:autoSpaceDE/>
        <w:autoSpaceDN/>
        <w:spacing w:after="0" w:line="240" w:lineRule="auto"/>
        <w:ind w:left="1170" w:hanging="450"/>
        <w:contextualSpacing/>
        <w:outlineLvl w:val="9"/>
        <w:rPr>
          <w:lang w:val="pt-PT"/>
        </w:rPr>
      </w:pPr>
      <w:r w:rsidRPr="002D5687">
        <w:rPr>
          <w:lang w:val="pt-PT"/>
        </w:rPr>
        <w:t xml:space="preserve">É necessário abordar as causas profundas da migração irregular no continente, de modo a combater o seu impacto no desenvolvimento socio-económico da África; </w:t>
      </w:r>
    </w:p>
    <w:p w:rsidR="005E2795" w:rsidRPr="002D5687" w:rsidRDefault="005E2795" w:rsidP="005E2795">
      <w:pPr>
        <w:pStyle w:val="ListParagraph"/>
        <w:keepNext w:val="0"/>
        <w:autoSpaceDE/>
        <w:autoSpaceDN/>
        <w:spacing w:after="0" w:line="240" w:lineRule="auto"/>
        <w:ind w:left="1170" w:hanging="450"/>
        <w:contextualSpacing/>
        <w:outlineLvl w:val="9"/>
        <w:rPr>
          <w:lang w:val="pt-PT"/>
        </w:rPr>
      </w:pPr>
    </w:p>
    <w:p w:rsidR="005E2795" w:rsidRPr="002D5687" w:rsidRDefault="00705B06" w:rsidP="00705B06">
      <w:pPr>
        <w:pStyle w:val="ListParagraph"/>
        <w:keepNext w:val="0"/>
        <w:numPr>
          <w:ilvl w:val="0"/>
          <w:numId w:val="41"/>
        </w:numPr>
        <w:autoSpaceDE/>
        <w:autoSpaceDN/>
        <w:spacing w:after="0" w:line="240" w:lineRule="auto"/>
        <w:ind w:left="1170" w:hanging="450"/>
        <w:contextualSpacing/>
        <w:outlineLvl w:val="9"/>
        <w:rPr>
          <w:lang w:val="pt-PT"/>
        </w:rPr>
      </w:pPr>
      <w:r w:rsidRPr="002D5687">
        <w:rPr>
          <w:lang w:val="pt-PT"/>
        </w:rPr>
        <w:t>Há necessidade de aproveitar os benefícios da migração e as oportunidades decorrentes da mesma, incluindo o intercâmbio intra-comercial, a aceleração da integração continental, a erradicação da pobreza, a criação de emprego e, por fim, a sua contribuição para o desenvolvimento;</w:t>
      </w:r>
    </w:p>
    <w:p w:rsidR="005E2795" w:rsidRPr="002D5687" w:rsidRDefault="005E2795" w:rsidP="005E2795">
      <w:pPr>
        <w:pStyle w:val="ListParagraph"/>
        <w:keepNext w:val="0"/>
        <w:autoSpaceDE/>
        <w:autoSpaceDN/>
        <w:spacing w:after="0" w:line="240" w:lineRule="auto"/>
        <w:ind w:left="1170" w:hanging="450"/>
        <w:contextualSpacing/>
        <w:outlineLvl w:val="9"/>
        <w:rPr>
          <w:lang w:val="pt-PT"/>
        </w:rPr>
      </w:pPr>
    </w:p>
    <w:p w:rsidR="005E2795" w:rsidRPr="002D5687" w:rsidRDefault="00705B06" w:rsidP="00E31599">
      <w:pPr>
        <w:pStyle w:val="ListParagraph"/>
        <w:keepNext w:val="0"/>
        <w:numPr>
          <w:ilvl w:val="0"/>
          <w:numId w:val="41"/>
        </w:numPr>
        <w:autoSpaceDE/>
        <w:autoSpaceDN/>
        <w:spacing w:after="0" w:line="240" w:lineRule="auto"/>
        <w:ind w:left="1170" w:hanging="450"/>
        <w:contextualSpacing/>
        <w:outlineLvl w:val="9"/>
        <w:rPr>
          <w:lang w:val="pt-PT"/>
        </w:rPr>
      </w:pPr>
      <w:r w:rsidRPr="002D5687">
        <w:rPr>
          <w:lang w:val="pt-PT"/>
        </w:rPr>
        <w:t xml:space="preserve">Sublinhou a importância de abordar as questões de Migração e Refugiados a nível continental e, assim, agradeceu os esforços que estão </w:t>
      </w:r>
      <w:r w:rsidR="00B42912" w:rsidRPr="002D5687">
        <w:rPr>
          <w:lang w:val="pt-PT"/>
        </w:rPr>
        <w:t xml:space="preserve">a ser envidados </w:t>
      </w:r>
      <w:r w:rsidRPr="002D5687">
        <w:rPr>
          <w:lang w:val="pt-PT"/>
        </w:rPr>
        <w:t>a nível da União Africana</w:t>
      </w:r>
    </w:p>
    <w:p w:rsidR="005E2795" w:rsidRPr="002D5687" w:rsidRDefault="005E2795" w:rsidP="00E31599">
      <w:pPr>
        <w:pStyle w:val="ListParagraph"/>
        <w:keepNext w:val="0"/>
        <w:autoSpaceDE/>
        <w:autoSpaceDN/>
        <w:spacing w:after="0" w:line="240" w:lineRule="auto"/>
        <w:ind w:left="1170" w:hanging="450"/>
        <w:contextualSpacing/>
        <w:outlineLvl w:val="9"/>
        <w:rPr>
          <w:lang w:val="pt-PT"/>
        </w:rPr>
      </w:pPr>
    </w:p>
    <w:p w:rsidR="005E2795" w:rsidRPr="002D5687" w:rsidRDefault="00B42912" w:rsidP="00E31599">
      <w:pPr>
        <w:pStyle w:val="ListParagraph"/>
        <w:keepNext w:val="0"/>
        <w:numPr>
          <w:ilvl w:val="0"/>
          <w:numId w:val="41"/>
        </w:numPr>
        <w:autoSpaceDE/>
        <w:autoSpaceDN/>
        <w:spacing w:after="0" w:line="240" w:lineRule="auto"/>
        <w:ind w:left="1170" w:hanging="450"/>
        <w:contextualSpacing/>
        <w:outlineLvl w:val="9"/>
        <w:rPr>
          <w:lang w:val="pt-PT"/>
        </w:rPr>
      </w:pPr>
      <w:r w:rsidRPr="002D5687">
        <w:rPr>
          <w:lang w:val="pt-PT"/>
        </w:rPr>
        <w:t>A África deve demonstrar maior solidariedade e unidade no combate contra a migração irregular, que constituía a causa de mortes trágicas de migrantes nas rotas terrestres e marítimas perigosas;</w:t>
      </w:r>
    </w:p>
    <w:p w:rsidR="005E2795" w:rsidRPr="002D5687" w:rsidRDefault="005E2795" w:rsidP="00E31599">
      <w:pPr>
        <w:pStyle w:val="ListParagraph"/>
        <w:keepNext w:val="0"/>
        <w:autoSpaceDE/>
        <w:autoSpaceDN/>
        <w:spacing w:after="0" w:line="240" w:lineRule="auto"/>
        <w:ind w:left="1170" w:hanging="450"/>
        <w:contextualSpacing/>
        <w:outlineLvl w:val="9"/>
        <w:rPr>
          <w:lang w:val="pt-PT"/>
        </w:rPr>
      </w:pPr>
    </w:p>
    <w:p w:rsidR="005E2795" w:rsidRPr="002D5687" w:rsidRDefault="00B42912" w:rsidP="00E31599">
      <w:pPr>
        <w:pStyle w:val="ListParagraph"/>
        <w:keepNext w:val="0"/>
        <w:numPr>
          <w:ilvl w:val="0"/>
          <w:numId w:val="41"/>
        </w:numPr>
        <w:autoSpaceDE/>
        <w:autoSpaceDN/>
        <w:spacing w:after="0" w:line="240" w:lineRule="auto"/>
        <w:ind w:left="1170" w:hanging="450"/>
        <w:contextualSpacing/>
        <w:outlineLvl w:val="9"/>
        <w:rPr>
          <w:lang w:val="pt-PT"/>
        </w:rPr>
      </w:pPr>
      <w:r w:rsidRPr="002D5687">
        <w:rPr>
          <w:lang w:val="pt-PT"/>
        </w:rPr>
        <w:lastRenderedPageBreak/>
        <w:t xml:space="preserve">Há necessidade de se ter em conta as disparidades nas nossas instituições, em particular as instituições relacionadas com a segurança e os diferentes níveis de desenvolvimento económico que caracterizam os países africanos, na implementação do Protocolo sobre Livre Circulação; e encorajar iniciativas africanas para abordar as disparidades económicas entre os países africanos de modo </w:t>
      </w:r>
      <w:r w:rsidR="00374F89" w:rsidRPr="002D5687">
        <w:rPr>
          <w:lang w:val="pt-PT"/>
        </w:rPr>
        <w:t>a permitir</w:t>
      </w:r>
      <w:r w:rsidRPr="002D5687">
        <w:rPr>
          <w:lang w:val="pt-PT"/>
        </w:rPr>
        <w:t xml:space="preserve"> um ambiente propício à implementação do Protocolo</w:t>
      </w:r>
      <w:r w:rsidR="005E2795" w:rsidRPr="002D5687">
        <w:rPr>
          <w:lang w:val="pt-PT"/>
        </w:rPr>
        <w:t>.</w:t>
      </w:r>
    </w:p>
    <w:p w:rsidR="00B42912" w:rsidRPr="002D5687" w:rsidRDefault="00B42912" w:rsidP="00E31599">
      <w:pPr>
        <w:keepNext w:val="0"/>
        <w:autoSpaceDE/>
        <w:autoSpaceDN/>
        <w:spacing w:after="0" w:line="240" w:lineRule="auto"/>
        <w:ind w:left="360" w:firstLine="0"/>
        <w:contextualSpacing/>
        <w:outlineLvl w:val="9"/>
        <w:rPr>
          <w:lang w:val="pt-PT"/>
        </w:rPr>
      </w:pPr>
    </w:p>
    <w:p w:rsidR="00374F89" w:rsidRPr="002D5687" w:rsidRDefault="00374F89" w:rsidP="00E31599">
      <w:pPr>
        <w:pStyle w:val="ListParagraph"/>
        <w:keepNext w:val="0"/>
        <w:numPr>
          <w:ilvl w:val="0"/>
          <w:numId w:val="41"/>
        </w:numPr>
        <w:autoSpaceDE/>
        <w:autoSpaceDN/>
        <w:spacing w:after="0" w:line="240" w:lineRule="auto"/>
        <w:ind w:left="1170" w:hanging="450"/>
        <w:contextualSpacing/>
        <w:outlineLvl w:val="9"/>
        <w:rPr>
          <w:lang w:val="pt-PT"/>
        </w:rPr>
      </w:pPr>
      <w:r w:rsidRPr="002D5687">
        <w:rPr>
          <w:lang w:val="pt-PT"/>
        </w:rPr>
        <w:t>A estabilidade, a democracia, o desenvolvimento socio-económico e a paz</w:t>
      </w:r>
      <w:r w:rsidRPr="002D5687">
        <w:rPr>
          <w:szCs w:val="24"/>
          <w:shd w:val="clear" w:color="auto" w:fill="FFFFFF"/>
          <w:lang w:val="pt-PT"/>
        </w:rPr>
        <w:t xml:space="preserve"> em todo o continente devem continuar a constituir objectivo </w:t>
      </w:r>
      <w:r w:rsidR="00AD3735" w:rsidRPr="002D5687">
        <w:rPr>
          <w:szCs w:val="24"/>
          <w:shd w:val="clear" w:color="auto" w:fill="FFFFFF"/>
          <w:lang w:val="pt-PT"/>
        </w:rPr>
        <w:t>primordial, à</w:t>
      </w:r>
      <w:r w:rsidRPr="002D5687">
        <w:rPr>
          <w:szCs w:val="24"/>
          <w:shd w:val="clear" w:color="auto" w:fill="FFFFFF"/>
          <w:lang w:val="pt-PT"/>
        </w:rPr>
        <w:t xml:space="preserve"> medida que se empreendem esforços no sentido de abordar as questões relacionadas à gestão da migração.</w:t>
      </w:r>
    </w:p>
    <w:p w:rsidR="00444000" w:rsidRPr="002D5687" w:rsidRDefault="00444000" w:rsidP="00E31599">
      <w:pPr>
        <w:spacing w:after="0" w:line="240" w:lineRule="auto"/>
        <w:ind w:firstLine="0"/>
        <w:rPr>
          <w:b/>
          <w:szCs w:val="24"/>
          <w:lang w:val="pt-PT"/>
        </w:rPr>
      </w:pPr>
    </w:p>
    <w:p w:rsidR="00444000" w:rsidRPr="002F1402" w:rsidRDefault="00374F89" w:rsidP="002F1402">
      <w:pPr>
        <w:pStyle w:val="ListParagraph"/>
        <w:numPr>
          <w:ilvl w:val="0"/>
          <w:numId w:val="10"/>
        </w:numPr>
        <w:ind w:left="720"/>
        <w:rPr>
          <w:b/>
          <w:szCs w:val="24"/>
          <w:lang w:val="pt-PT"/>
        </w:rPr>
      </w:pPr>
      <w:r w:rsidRPr="002D5687">
        <w:rPr>
          <w:b/>
          <w:szCs w:val="19"/>
          <w:shd w:val="clear" w:color="auto" w:fill="FFFFFF"/>
          <w:lang w:val="pt-PT"/>
        </w:rPr>
        <w:t>ANÁLISE DO RELATÓRIO DA REUNIÃO DE PERITOS DO CTE</w:t>
      </w:r>
    </w:p>
    <w:p w:rsidR="00444000" w:rsidRPr="002D5687" w:rsidRDefault="001E70DB" w:rsidP="00725A58">
      <w:pPr>
        <w:pStyle w:val="ListParagraph"/>
        <w:numPr>
          <w:ilvl w:val="0"/>
          <w:numId w:val="6"/>
        </w:numPr>
        <w:spacing w:after="0" w:line="240" w:lineRule="auto"/>
        <w:ind w:left="0" w:firstLine="0"/>
        <w:rPr>
          <w:szCs w:val="24"/>
          <w:lang w:val="pt-PT"/>
        </w:rPr>
      </w:pPr>
      <w:r w:rsidRPr="002D5687">
        <w:rPr>
          <w:szCs w:val="19"/>
          <w:shd w:val="clear" w:color="auto" w:fill="FFFFFF"/>
          <w:lang w:val="pt-PT"/>
        </w:rPr>
        <w:t xml:space="preserve">Numa </w:t>
      </w:r>
      <w:r w:rsidR="00444000" w:rsidRPr="002D5687">
        <w:rPr>
          <w:szCs w:val="19"/>
          <w:shd w:val="clear" w:color="auto" w:fill="FFFFFF"/>
          <w:lang w:val="pt-PT"/>
        </w:rPr>
        <w:t>sessão</w:t>
      </w:r>
      <w:r w:rsidRPr="002D5687">
        <w:rPr>
          <w:szCs w:val="19"/>
          <w:shd w:val="clear" w:color="auto" w:fill="FFFFFF"/>
          <w:lang w:val="pt-PT"/>
        </w:rPr>
        <w:t xml:space="preserve"> a porta </w:t>
      </w:r>
      <w:r w:rsidR="00444000" w:rsidRPr="002D5687">
        <w:rPr>
          <w:szCs w:val="19"/>
          <w:shd w:val="clear" w:color="auto" w:fill="FFFFFF"/>
          <w:lang w:val="pt-PT"/>
        </w:rPr>
        <w:t>fechada, o presidente da Reunião do CTE de peritos apre</w:t>
      </w:r>
      <w:r w:rsidRPr="002D5687">
        <w:rPr>
          <w:szCs w:val="19"/>
          <w:shd w:val="clear" w:color="auto" w:fill="FFFFFF"/>
          <w:lang w:val="pt-PT"/>
        </w:rPr>
        <w:t>sentou o relatório da reunião dos</w:t>
      </w:r>
      <w:r w:rsidR="00444000" w:rsidRPr="002D5687">
        <w:rPr>
          <w:szCs w:val="19"/>
          <w:shd w:val="clear" w:color="auto" w:fill="FFFFFF"/>
          <w:lang w:val="pt-PT"/>
        </w:rPr>
        <w:t xml:space="preserve"> peritos</w:t>
      </w:r>
      <w:r w:rsidR="00444000" w:rsidRPr="002D5687">
        <w:rPr>
          <w:rFonts w:ascii="Calibri" w:hAnsi="Calibri"/>
          <w:sz w:val="19"/>
          <w:szCs w:val="19"/>
          <w:shd w:val="clear" w:color="auto" w:fill="FFFFFF"/>
          <w:lang w:val="pt-PT"/>
        </w:rPr>
        <w:t xml:space="preserve">. </w:t>
      </w:r>
      <w:r w:rsidR="00444000" w:rsidRPr="002D5687">
        <w:rPr>
          <w:szCs w:val="24"/>
          <w:shd w:val="clear" w:color="auto" w:fill="FFFFFF"/>
          <w:lang w:val="pt-PT"/>
        </w:rPr>
        <w:t>Na sequência desta apresentação, os Ministros procederam a análise das questões pendentes apresentadas no relatório e formularam as seguintes recomendações:</w:t>
      </w:r>
    </w:p>
    <w:p w:rsidR="00444000" w:rsidRPr="002D5687" w:rsidRDefault="00444000">
      <w:pPr>
        <w:spacing w:after="0" w:line="240" w:lineRule="auto"/>
        <w:ind w:left="0" w:firstLine="0"/>
        <w:rPr>
          <w:szCs w:val="24"/>
          <w:lang w:val="pt-PT"/>
        </w:rPr>
      </w:pPr>
    </w:p>
    <w:p w:rsidR="00444000" w:rsidRPr="002D5687" w:rsidRDefault="00444000">
      <w:pPr>
        <w:spacing w:after="0" w:line="240" w:lineRule="auto"/>
        <w:ind w:left="0" w:firstLine="0"/>
        <w:rPr>
          <w:b/>
          <w:szCs w:val="24"/>
          <w:u w:val="single"/>
          <w:lang w:val="pt-PT"/>
        </w:rPr>
      </w:pPr>
      <w:r w:rsidRPr="002D5687">
        <w:rPr>
          <w:b/>
          <w:szCs w:val="19"/>
          <w:shd w:val="clear" w:color="auto" w:fill="FFFFFF"/>
          <w:lang w:val="pt-PT"/>
        </w:rPr>
        <w:t>Relativamente à Livre circulação de pessoas</w:t>
      </w:r>
      <w:r w:rsidRPr="002D5687">
        <w:rPr>
          <w:b/>
          <w:szCs w:val="24"/>
          <w:u w:val="single"/>
          <w:lang w:val="pt-PT"/>
        </w:rPr>
        <w:t>:</w:t>
      </w:r>
    </w:p>
    <w:p w:rsidR="00444000" w:rsidRPr="002D5687" w:rsidRDefault="00444000">
      <w:pPr>
        <w:spacing w:after="0" w:line="240" w:lineRule="auto"/>
        <w:ind w:left="0" w:firstLine="0"/>
        <w:rPr>
          <w:szCs w:val="24"/>
          <w:lang w:val="pt-PT"/>
        </w:rPr>
      </w:pPr>
    </w:p>
    <w:p w:rsidR="00444000" w:rsidRPr="002D5687" w:rsidRDefault="00482D19" w:rsidP="00482D19">
      <w:pPr>
        <w:pStyle w:val="ListParagraph"/>
        <w:numPr>
          <w:ilvl w:val="0"/>
          <w:numId w:val="6"/>
        </w:numPr>
        <w:spacing w:after="0" w:line="240" w:lineRule="auto"/>
        <w:ind w:left="0" w:firstLine="0"/>
        <w:rPr>
          <w:szCs w:val="24"/>
          <w:lang w:val="pt-PT"/>
        </w:rPr>
      </w:pPr>
      <w:r w:rsidRPr="002D5687">
        <w:rPr>
          <w:szCs w:val="24"/>
          <w:shd w:val="clear" w:color="auto" w:fill="FFFFFF"/>
          <w:lang w:val="pt-PT"/>
        </w:rPr>
        <w:t xml:space="preserve">A reunião </w:t>
      </w:r>
      <w:r w:rsidR="00444000" w:rsidRPr="002D5687">
        <w:rPr>
          <w:szCs w:val="24"/>
          <w:shd w:val="clear" w:color="auto" w:fill="FFFFFF"/>
          <w:lang w:val="pt-PT"/>
        </w:rPr>
        <w:t>analis</w:t>
      </w:r>
      <w:r w:rsidRPr="002D5687">
        <w:rPr>
          <w:szCs w:val="24"/>
          <w:shd w:val="clear" w:color="auto" w:fill="FFFFFF"/>
          <w:lang w:val="pt-PT"/>
        </w:rPr>
        <w:t xml:space="preserve">ou </w:t>
      </w:r>
      <w:r w:rsidR="00444000" w:rsidRPr="002D5687">
        <w:rPr>
          <w:szCs w:val="24"/>
          <w:shd w:val="clear" w:color="auto" w:fill="FFFFFF"/>
          <w:lang w:val="pt-PT"/>
        </w:rPr>
        <w:t xml:space="preserve">as questões pendentes que não foram resolvidas pelos peritos, referentes ao Projecto de Protocolo sobre a Livre Circulação de Pessoas, tendo </w:t>
      </w:r>
      <w:r w:rsidR="00444000" w:rsidRPr="002D5687">
        <w:rPr>
          <w:szCs w:val="19"/>
          <w:shd w:val="clear" w:color="auto" w:fill="FFFFFF"/>
          <w:lang w:val="pt-PT"/>
        </w:rPr>
        <w:t xml:space="preserve">formulado as seguintes observações e decisões: </w:t>
      </w:r>
      <w:r w:rsidR="00444000" w:rsidRPr="002D5687">
        <w:rPr>
          <w:szCs w:val="24"/>
          <w:lang w:val="pt-PT"/>
        </w:rPr>
        <w:t xml:space="preserve"> </w:t>
      </w:r>
    </w:p>
    <w:p w:rsidR="00444000" w:rsidRPr="002D5687" w:rsidRDefault="00444000">
      <w:pPr>
        <w:spacing w:after="0" w:line="240" w:lineRule="auto"/>
        <w:ind w:left="0" w:firstLine="0"/>
        <w:rPr>
          <w:szCs w:val="24"/>
          <w:lang w:val="pt-PT"/>
        </w:rPr>
      </w:pPr>
    </w:p>
    <w:p w:rsidR="00E72845" w:rsidRPr="002D5687" w:rsidRDefault="00A40804" w:rsidP="00725A58">
      <w:pPr>
        <w:pStyle w:val="ListParagraph"/>
        <w:numPr>
          <w:ilvl w:val="0"/>
          <w:numId w:val="6"/>
        </w:numPr>
        <w:spacing w:after="0" w:line="240" w:lineRule="auto"/>
        <w:ind w:left="0" w:firstLine="0"/>
        <w:rPr>
          <w:szCs w:val="24"/>
          <w:lang w:val="pt-PT"/>
        </w:rPr>
      </w:pPr>
      <w:r w:rsidRPr="002D5687">
        <w:rPr>
          <w:szCs w:val="24"/>
          <w:lang w:val="pt-PT"/>
        </w:rPr>
        <w:t xml:space="preserve">Foram expressas três posições principais relativamente ao Artigo 32 sobre </w:t>
      </w:r>
      <w:r w:rsidRPr="002D5687">
        <w:rPr>
          <w:b/>
          <w:bCs w:val="0"/>
          <w:szCs w:val="24"/>
          <w:lang w:val="pt-PT"/>
        </w:rPr>
        <w:t>“</w:t>
      </w:r>
      <w:r w:rsidRPr="002D5687">
        <w:rPr>
          <w:szCs w:val="24"/>
          <w:shd w:val="clear" w:color="auto" w:fill="FFFFFF"/>
          <w:lang w:val="pt-PT"/>
        </w:rPr>
        <w:t>Assinatura</w:t>
      </w:r>
      <w:r w:rsidRPr="002D5687">
        <w:rPr>
          <w:b/>
          <w:bCs w:val="0"/>
          <w:szCs w:val="24"/>
          <w:lang w:val="pt-PT"/>
        </w:rPr>
        <w:t>, Ratificação e Adesão”</w:t>
      </w:r>
      <w:r w:rsidRPr="002D5687">
        <w:rPr>
          <w:szCs w:val="24"/>
          <w:lang w:val="pt-PT"/>
        </w:rPr>
        <w:t xml:space="preserve"> e em relação </w:t>
      </w:r>
      <w:r w:rsidR="00AD3735" w:rsidRPr="002D5687">
        <w:rPr>
          <w:szCs w:val="24"/>
          <w:lang w:val="pt-PT"/>
        </w:rPr>
        <w:t>ao Artigo</w:t>
      </w:r>
      <w:r w:rsidRPr="002D5687">
        <w:rPr>
          <w:szCs w:val="24"/>
          <w:lang w:val="pt-PT"/>
        </w:rPr>
        <w:t xml:space="preserve"> 33 sobre </w:t>
      </w:r>
      <w:r w:rsidRPr="002D5687">
        <w:rPr>
          <w:b/>
          <w:bCs w:val="0"/>
          <w:szCs w:val="24"/>
          <w:lang w:val="pt-PT"/>
        </w:rPr>
        <w:t>“Entrada em Vigor</w:t>
      </w:r>
      <w:r w:rsidRPr="002D5687">
        <w:rPr>
          <w:szCs w:val="24"/>
          <w:lang w:val="pt-PT"/>
        </w:rPr>
        <w:t xml:space="preserve">”: </w:t>
      </w:r>
    </w:p>
    <w:p w:rsidR="00E31599" w:rsidRDefault="00E31599" w:rsidP="002F1402">
      <w:pPr>
        <w:pStyle w:val="ListParagraph"/>
        <w:spacing w:after="0" w:line="240" w:lineRule="auto"/>
        <w:ind w:left="1080" w:firstLine="0"/>
        <w:rPr>
          <w:szCs w:val="24"/>
          <w:lang w:val="pt-PT"/>
        </w:rPr>
      </w:pPr>
    </w:p>
    <w:p w:rsidR="00444000" w:rsidRPr="002D5687" w:rsidRDefault="00444000" w:rsidP="002F1402">
      <w:pPr>
        <w:pStyle w:val="ListParagraph"/>
        <w:numPr>
          <w:ilvl w:val="0"/>
          <w:numId w:val="43"/>
        </w:numPr>
        <w:spacing w:after="0" w:line="240" w:lineRule="auto"/>
        <w:ind w:left="1440"/>
        <w:rPr>
          <w:szCs w:val="24"/>
          <w:lang w:val="pt-PT"/>
        </w:rPr>
      </w:pPr>
      <w:r w:rsidRPr="002D5687">
        <w:rPr>
          <w:szCs w:val="24"/>
          <w:lang w:val="pt-PT"/>
        </w:rPr>
        <w:t>A maioria das delegações recomendou que a entrada em vigor do Projecto de Protocolo deve observar o processo normal interno de ratificação</w:t>
      </w:r>
      <w:r w:rsidR="00E72845" w:rsidRPr="002D5687">
        <w:rPr>
          <w:szCs w:val="24"/>
          <w:lang w:val="pt-PT"/>
        </w:rPr>
        <w:t>, incluindo os requisitos constitucionais.</w:t>
      </w:r>
      <w:r w:rsidRPr="002D5687">
        <w:rPr>
          <w:szCs w:val="24"/>
          <w:lang w:val="pt-PT"/>
        </w:rPr>
        <w:t xml:space="preserve"> Ademais, a maioria das delegações considerou que são necessárias 15 </w:t>
      </w:r>
      <w:r w:rsidR="00E72845" w:rsidRPr="002D5687">
        <w:rPr>
          <w:szCs w:val="24"/>
          <w:lang w:val="pt-PT"/>
        </w:rPr>
        <w:t>ratificações</w:t>
      </w:r>
      <w:r w:rsidRPr="002D5687">
        <w:rPr>
          <w:szCs w:val="24"/>
          <w:lang w:val="pt-PT"/>
        </w:rPr>
        <w:t xml:space="preserve"> para a entrada em vigor deste instrumento</w:t>
      </w:r>
      <w:r w:rsidR="00E72845" w:rsidRPr="002D5687">
        <w:rPr>
          <w:szCs w:val="24"/>
          <w:lang w:val="pt-PT"/>
        </w:rPr>
        <w:t>.</w:t>
      </w:r>
    </w:p>
    <w:p w:rsidR="00E31599" w:rsidRDefault="00E31599" w:rsidP="002F1402">
      <w:pPr>
        <w:pStyle w:val="ListParagraph"/>
        <w:spacing w:after="0" w:line="240" w:lineRule="auto"/>
        <w:ind w:left="1440" w:hanging="720"/>
        <w:rPr>
          <w:szCs w:val="24"/>
          <w:lang w:val="pt-PT"/>
        </w:rPr>
      </w:pPr>
    </w:p>
    <w:p w:rsidR="00E72845" w:rsidRPr="002D5687" w:rsidRDefault="00E72845" w:rsidP="002F1402">
      <w:pPr>
        <w:pStyle w:val="ListParagraph"/>
        <w:numPr>
          <w:ilvl w:val="0"/>
          <w:numId w:val="43"/>
        </w:numPr>
        <w:spacing w:after="0" w:line="240" w:lineRule="auto"/>
        <w:ind w:left="1440"/>
        <w:rPr>
          <w:szCs w:val="24"/>
          <w:lang w:val="pt-PT"/>
        </w:rPr>
      </w:pPr>
      <w:r w:rsidRPr="002D5687">
        <w:rPr>
          <w:szCs w:val="24"/>
          <w:lang w:val="pt-PT"/>
        </w:rPr>
        <w:t xml:space="preserve">Algumas delegações propuseram que se mantivesse a opção da entrada em vigor após a sua aprovação pela Conferência, o que está em conformidade com a decisão da Conferência. </w:t>
      </w:r>
    </w:p>
    <w:p w:rsidR="00E31599" w:rsidRDefault="00E31599" w:rsidP="002F1402">
      <w:pPr>
        <w:pStyle w:val="ListParagraph"/>
        <w:spacing w:after="0" w:line="240" w:lineRule="auto"/>
        <w:ind w:left="1440" w:hanging="720"/>
        <w:rPr>
          <w:szCs w:val="24"/>
          <w:lang w:val="pt-PT"/>
        </w:rPr>
      </w:pPr>
    </w:p>
    <w:p w:rsidR="00E72845" w:rsidRPr="002D5687" w:rsidRDefault="00E72845" w:rsidP="002F1402">
      <w:pPr>
        <w:pStyle w:val="ListParagraph"/>
        <w:numPr>
          <w:ilvl w:val="0"/>
          <w:numId w:val="43"/>
        </w:numPr>
        <w:spacing w:after="0" w:line="240" w:lineRule="auto"/>
        <w:ind w:left="1440"/>
        <w:rPr>
          <w:szCs w:val="24"/>
          <w:lang w:val="pt-PT"/>
        </w:rPr>
      </w:pPr>
      <w:r w:rsidRPr="002D5687">
        <w:rPr>
          <w:szCs w:val="24"/>
          <w:lang w:val="pt-PT"/>
        </w:rPr>
        <w:t>Algumas delegações propõem que o Protocolo entre em vigor, a título provisório, após a aprovação em Janeiro de 2018, pela Conferência, definitivamente, após a deposição dos 15 instrumentos de ratificação pelos Estados Membros.</w:t>
      </w:r>
      <w:r w:rsidR="006C5315" w:rsidRPr="002D5687">
        <w:rPr>
          <w:rStyle w:val="FootnoteReference"/>
          <w:szCs w:val="24"/>
          <w:lang w:val="pt-PT"/>
        </w:rPr>
        <w:footnoteReference w:id="1"/>
      </w:r>
      <w:r w:rsidRPr="002D5687">
        <w:rPr>
          <w:szCs w:val="24"/>
          <w:lang w:val="pt-PT"/>
        </w:rPr>
        <w:t xml:space="preserve"> </w:t>
      </w:r>
    </w:p>
    <w:p w:rsidR="00444000" w:rsidRPr="002D5687" w:rsidRDefault="00444000">
      <w:pPr>
        <w:spacing w:after="0" w:line="240" w:lineRule="auto"/>
        <w:ind w:left="0" w:firstLine="0"/>
        <w:rPr>
          <w:szCs w:val="24"/>
          <w:lang w:val="pt-PT"/>
        </w:rPr>
      </w:pPr>
    </w:p>
    <w:p w:rsidR="00444000" w:rsidRPr="002D5687" w:rsidRDefault="00444000" w:rsidP="00725A58">
      <w:pPr>
        <w:pStyle w:val="ListParagraph"/>
        <w:numPr>
          <w:ilvl w:val="0"/>
          <w:numId w:val="6"/>
        </w:numPr>
        <w:spacing w:after="0" w:line="240" w:lineRule="auto"/>
        <w:ind w:left="0" w:firstLine="0"/>
        <w:rPr>
          <w:szCs w:val="24"/>
          <w:lang w:val="pt-PT"/>
        </w:rPr>
      </w:pPr>
      <w:r w:rsidRPr="002D5687">
        <w:rPr>
          <w:szCs w:val="27"/>
          <w:shd w:val="clear" w:color="auto" w:fill="FFFFFF"/>
          <w:lang w:val="pt-PT"/>
        </w:rPr>
        <w:t>A reunião observou que os Artigos 32 sobre “</w:t>
      </w:r>
      <w:r w:rsidRPr="002D5687">
        <w:rPr>
          <w:b/>
          <w:szCs w:val="27"/>
          <w:shd w:val="clear" w:color="auto" w:fill="FFFFFF"/>
          <w:lang w:val="pt-PT"/>
        </w:rPr>
        <w:t>Assinatura, Ratificação e Adesão</w:t>
      </w:r>
      <w:r w:rsidRPr="002D5687">
        <w:rPr>
          <w:szCs w:val="27"/>
          <w:shd w:val="clear" w:color="auto" w:fill="FFFFFF"/>
          <w:lang w:val="pt-PT"/>
        </w:rPr>
        <w:t>”, 33 sobre “</w:t>
      </w:r>
      <w:r w:rsidRPr="002D5687">
        <w:rPr>
          <w:b/>
          <w:szCs w:val="27"/>
          <w:shd w:val="clear" w:color="auto" w:fill="FFFFFF"/>
          <w:lang w:val="pt-PT"/>
        </w:rPr>
        <w:t>Entrada em Vigor”</w:t>
      </w:r>
      <w:r w:rsidRPr="002D5687">
        <w:rPr>
          <w:szCs w:val="27"/>
          <w:shd w:val="clear" w:color="auto" w:fill="FFFFFF"/>
          <w:lang w:val="pt-PT"/>
        </w:rPr>
        <w:t>, nº 5 do Artigo 34 sobre “</w:t>
      </w:r>
      <w:r w:rsidRPr="002D5687">
        <w:rPr>
          <w:b/>
          <w:szCs w:val="27"/>
          <w:shd w:val="clear" w:color="auto" w:fill="FFFFFF"/>
          <w:lang w:val="pt-PT"/>
        </w:rPr>
        <w:t>Alterações e Revisão</w:t>
      </w:r>
      <w:r w:rsidRPr="002D5687">
        <w:rPr>
          <w:szCs w:val="27"/>
          <w:shd w:val="clear" w:color="auto" w:fill="FFFFFF"/>
          <w:lang w:val="pt-PT"/>
        </w:rPr>
        <w:t>”, 36 sobre “</w:t>
      </w:r>
      <w:r w:rsidRPr="002D5687">
        <w:rPr>
          <w:b/>
          <w:szCs w:val="27"/>
          <w:shd w:val="clear" w:color="auto" w:fill="FFFFFF"/>
          <w:lang w:val="pt-PT"/>
        </w:rPr>
        <w:t>Suspensão e Retirada</w:t>
      </w:r>
      <w:r w:rsidRPr="002D5687">
        <w:rPr>
          <w:szCs w:val="27"/>
          <w:shd w:val="clear" w:color="auto" w:fill="FFFFFF"/>
          <w:lang w:val="pt-PT"/>
        </w:rPr>
        <w:t>”, e 37 sobre “</w:t>
      </w:r>
      <w:r w:rsidRPr="002D5687">
        <w:rPr>
          <w:b/>
          <w:szCs w:val="27"/>
          <w:shd w:val="clear" w:color="auto" w:fill="FFFFFF"/>
          <w:lang w:val="pt-PT"/>
        </w:rPr>
        <w:t>Reservas</w:t>
      </w:r>
      <w:r w:rsidRPr="002D5687">
        <w:rPr>
          <w:szCs w:val="27"/>
          <w:shd w:val="clear" w:color="auto" w:fill="FFFFFF"/>
          <w:lang w:val="pt-PT"/>
        </w:rPr>
        <w:t xml:space="preserve">”, que se </w:t>
      </w:r>
      <w:r w:rsidR="00AD3735" w:rsidRPr="002D5687">
        <w:rPr>
          <w:szCs w:val="27"/>
          <w:shd w:val="clear" w:color="auto" w:fill="FFFFFF"/>
          <w:lang w:val="pt-PT"/>
        </w:rPr>
        <w:t>encontram</w:t>
      </w:r>
      <w:r w:rsidRPr="002D5687">
        <w:rPr>
          <w:szCs w:val="27"/>
          <w:shd w:val="clear" w:color="auto" w:fill="FFFFFF"/>
          <w:lang w:val="pt-PT"/>
        </w:rPr>
        <w:t xml:space="preserve"> entre parênteses na versão preliminar do Protocolo, estão interligados, por conseguinte, </w:t>
      </w:r>
      <w:r w:rsidRPr="002D5687">
        <w:rPr>
          <w:szCs w:val="27"/>
          <w:shd w:val="clear" w:color="auto" w:fill="FFFFFF"/>
          <w:lang w:val="pt-PT"/>
        </w:rPr>
        <w:lastRenderedPageBreak/>
        <w:t xml:space="preserve">devem ser analisados </w:t>
      </w:r>
      <w:r w:rsidR="00AD3735" w:rsidRPr="002D5687">
        <w:rPr>
          <w:szCs w:val="27"/>
          <w:shd w:val="clear" w:color="auto" w:fill="FFFFFF"/>
          <w:lang w:val="pt-PT"/>
        </w:rPr>
        <w:t>conjuntamente</w:t>
      </w:r>
      <w:r w:rsidRPr="002D5687">
        <w:rPr>
          <w:rFonts w:ascii="Calibri" w:hAnsi="Calibri"/>
          <w:sz w:val="27"/>
          <w:szCs w:val="27"/>
          <w:shd w:val="clear" w:color="auto" w:fill="FFFFFF"/>
          <w:lang w:val="pt-PT"/>
        </w:rPr>
        <w:t xml:space="preserve">. </w:t>
      </w:r>
      <w:r w:rsidRPr="002D5687">
        <w:rPr>
          <w:szCs w:val="19"/>
          <w:shd w:val="clear" w:color="auto" w:fill="FFFFFF"/>
          <w:lang w:val="pt-PT"/>
        </w:rPr>
        <w:t>Além disso, esses Artigos lidam com questões legais e, como tal, devem ser submetidos ao CTE de</w:t>
      </w:r>
      <w:r w:rsidR="00A372F7" w:rsidRPr="002D5687">
        <w:rPr>
          <w:szCs w:val="19"/>
          <w:shd w:val="clear" w:color="auto" w:fill="FFFFFF"/>
          <w:lang w:val="pt-PT"/>
        </w:rPr>
        <w:t xml:space="preserve"> </w:t>
      </w:r>
      <w:r w:rsidR="00AD3735" w:rsidRPr="002D5687">
        <w:rPr>
          <w:szCs w:val="19"/>
          <w:shd w:val="clear" w:color="auto" w:fill="FFFFFF"/>
          <w:lang w:val="pt-PT"/>
        </w:rPr>
        <w:t>Justiça</w:t>
      </w:r>
      <w:r w:rsidR="00A372F7" w:rsidRPr="002D5687">
        <w:rPr>
          <w:szCs w:val="19"/>
          <w:shd w:val="clear" w:color="auto" w:fill="FFFFFF"/>
          <w:lang w:val="pt-PT"/>
        </w:rPr>
        <w:t xml:space="preserve"> e</w:t>
      </w:r>
      <w:r w:rsidRPr="002D5687">
        <w:rPr>
          <w:szCs w:val="19"/>
          <w:shd w:val="clear" w:color="auto" w:fill="FFFFFF"/>
          <w:lang w:val="pt-PT"/>
        </w:rPr>
        <w:t xml:space="preserve"> Assuntos Jurídicos, que é o fórum adequado para analisar </w:t>
      </w:r>
      <w:r w:rsidR="00A372F7" w:rsidRPr="002D5687">
        <w:rPr>
          <w:szCs w:val="19"/>
          <w:shd w:val="clear" w:color="auto" w:fill="FFFFFF"/>
          <w:lang w:val="pt-PT"/>
        </w:rPr>
        <w:t xml:space="preserve">e solucioná-las </w:t>
      </w:r>
      <w:r w:rsidRPr="002D5687">
        <w:rPr>
          <w:szCs w:val="19"/>
          <w:shd w:val="clear" w:color="auto" w:fill="FFFFFF"/>
          <w:lang w:val="pt-PT"/>
        </w:rPr>
        <w:t xml:space="preserve">as disposições dos mesmos. </w:t>
      </w:r>
    </w:p>
    <w:p w:rsidR="00E72845" w:rsidRPr="002D5687" w:rsidRDefault="00E72845" w:rsidP="00E72845">
      <w:pPr>
        <w:spacing w:after="0" w:line="240" w:lineRule="auto"/>
        <w:ind w:left="0" w:firstLine="0"/>
        <w:rPr>
          <w:szCs w:val="19"/>
          <w:shd w:val="clear" w:color="auto" w:fill="FFFFFF"/>
          <w:lang w:val="pt-PT"/>
        </w:rPr>
      </w:pPr>
    </w:p>
    <w:p w:rsidR="00E72845" w:rsidRPr="002D5687" w:rsidRDefault="00E72845" w:rsidP="00725A58">
      <w:pPr>
        <w:pStyle w:val="ListParagraph"/>
        <w:numPr>
          <w:ilvl w:val="0"/>
          <w:numId w:val="6"/>
        </w:numPr>
        <w:spacing w:after="0" w:line="240" w:lineRule="auto"/>
        <w:ind w:left="0" w:firstLine="0"/>
        <w:rPr>
          <w:szCs w:val="24"/>
          <w:lang w:val="pt-PT"/>
        </w:rPr>
      </w:pPr>
      <w:r w:rsidRPr="002D5687">
        <w:rPr>
          <w:szCs w:val="24"/>
          <w:lang w:val="pt-PT"/>
        </w:rPr>
        <w:t xml:space="preserve">Foi </w:t>
      </w:r>
      <w:r w:rsidR="006C5315" w:rsidRPr="002D5687">
        <w:rPr>
          <w:szCs w:val="24"/>
          <w:lang w:val="pt-PT"/>
        </w:rPr>
        <w:t xml:space="preserve">avançada uma </w:t>
      </w:r>
      <w:r w:rsidRPr="002D5687">
        <w:rPr>
          <w:szCs w:val="24"/>
          <w:lang w:val="pt-PT"/>
        </w:rPr>
        <w:t xml:space="preserve">proposta </w:t>
      </w:r>
      <w:r w:rsidR="006C5315" w:rsidRPr="002D5687">
        <w:rPr>
          <w:szCs w:val="24"/>
          <w:lang w:val="pt-PT"/>
        </w:rPr>
        <w:t xml:space="preserve">segundo a qual deverá se fazer referência à lei </w:t>
      </w:r>
      <w:r w:rsidRPr="002D5687">
        <w:rPr>
          <w:szCs w:val="24"/>
          <w:lang w:val="pt-PT"/>
        </w:rPr>
        <w:t xml:space="preserve">nacional na definição do </w:t>
      </w:r>
      <w:r w:rsidR="006C5315" w:rsidRPr="002D5687">
        <w:rPr>
          <w:szCs w:val="24"/>
          <w:lang w:val="pt-PT"/>
        </w:rPr>
        <w:t xml:space="preserve">Direito </w:t>
      </w:r>
      <w:r w:rsidRPr="002D5687">
        <w:rPr>
          <w:szCs w:val="24"/>
          <w:lang w:val="pt-PT"/>
        </w:rPr>
        <w:t xml:space="preserve">à </w:t>
      </w:r>
      <w:r w:rsidR="006C5315" w:rsidRPr="002D5687">
        <w:rPr>
          <w:szCs w:val="24"/>
          <w:lang w:val="pt-PT"/>
        </w:rPr>
        <w:t>Residência que consta do A</w:t>
      </w:r>
      <w:r w:rsidRPr="002D5687">
        <w:rPr>
          <w:szCs w:val="24"/>
          <w:lang w:val="pt-PT"/>
        </w:rPr>
        <w:t xml:space="preserve">rtigo 1º no projecto de protocolo: </w:t>
      </w:r>
      <w:r w:rsidR="006C5315" w:rsidRPr="002F1402">
        <w:rPr>
          <w:b/>
          <w:bCs w:val="0"/>
          <w:szCs w:val="24"/>
          <w:lang w:val="pt-PT"/>
        </w:rPr>
        <w:t xml:space="preserve">“Direito </w:t>
      </w:r>
      <w:r w:rsidRPr="002F1402">
        <w:rPr>
          <w:b/>
          <w:bCs w:val="0"/>
          <w:szCs w:val="24"/>
          <w:lang w:val="pt-PT"/>
        </w:rPr>
        <w:t xml:space="preserve">de </w:t>
      </w:r>
      <w:r w:rsidR="006C5315" w:rsidRPr="002F1402">
        <w:rPr>
          <w:b/>
          <w:bCs w:val="0"/>
          <w:szCs w:val="24"/>
          <w:lang w:val="pt-PT"/>
        </w:rPr>
        <w:t>Residência</w:t>
      </w:r>
      <w:r w:rsidR="006C5315" w:rsidRPr="002D5687">
        <w:rPr>
          <w:szCs w:val="24"/>
          <w:lang w:val="pt-PT"/>
        </w:rPr>
        <w:t>”</w:t>
      </w:r>
      <w:r w:rsidRPr="002D5687">
        <w:rPr>
          <w:szCs w:val="24"/>
          <w:lang w:val="pt-PT"/>
        </w:rPr>
        <w:t xml:space="preserve"> significa o direito de um </w:t>
      </w:r>
      <w:r w:rsidR="00F729BF" w:rsidRPr="002D5687">
        <w:rPr>
          <w:szCs w:val="24"/>
          <w:lang w:val="pt-PT"/>
        </w:rPr>
        <w:t xml:space="preserve">cidadão </w:t>
      </w:r>
      <w:r w:rsidRPr="002D5687">
        <w:rPr>
          <w:szCs w:val="24"/>
          <w:lang w:val="pt-PT"/>
        </w:rPr>
        <w:t>de um Estado-</w:t>
      </w:r>
      <w:r w:rsidR="00F729BF" w:rsidRPr="002D5687">
        <w:rPr>
          <w:szCs w:val="24"/>
          <w:lang w:val="pt-PT"/>
        </w:rPr>
        <w:t xml:space="preserve">membro </w:t>
      </w:r>
      <w:r w:rsidRPr="002D5687">
        <w:rPr>
          <w:szCs w:val="24"/>
          <w:lang w:val="pt-PT"/>
        </w:rPr>
        <w:t xml:space="preserve">residir e procurar emprego </w:t>
      </w:r>
      <w:r w:rsidR="00F729BF" w:rsidRPr="002D5687">
        <w:rPr>
          <w:szCs w:val="24"/>
          <w:lang w:val="pt-PT"/>
        </w:rPr>
        <w:t>n</w:t>
      </w:r>
      <w:r w:rsidRPr="002D5687">
        <w:rPr>
          <w:szCs w:val="24"/>
          <w:lang w:val="pt-PT"/>
        </w:rPr>
        <w:t>outro Estado-</w:t>
      </w:r>
      <w:r w:rsidR="00F729BF" w:rsidRPr="002D5687">
        <w:rPr>
          <w:szCs w:val="24"/>
          <w:lang w:val="pt-PT"/>
        </w:rPr>
        <w:t xml:space="preserve">membro </w:t>
      </w:r>
      <w:r w:rsidRPr="002D5687">
        <w:rPr>
          <w:szCs w:val="24"/>
          <w:lang w:val="pt-PT"/>
        </w:rPr>
        <w:t xml:space="preserve">que não </w:t>
      </w:r>
      <w:r w:rsidR="00F729BF" w:rsidRPr="002D5687">
        <w:rPr>
          <w:szCs w:val="24"/>
          <w:lang w:val="pt-PT"/>
        </w:rPr>
        <w:t xml:space="preserve">seja </w:t>
      </w:r>
      <w:r w:rsidRPr="002D5687">
        <w:rPr>
          <w:szCs w:val="24"/>
          <w:lang w:val="pt-PT"/>
        </w:rPr>
        <w:t>o seu Estado-</w:t>
      </w:r>
      <w:r w:rsidR="00F729BF" w:rsidRPr="002D5687">
        <w:rPr>
          <w:szCs w:val="24"/>
          <w:lang w:val="pt-PT"/>
        </w:rPr>
        <w:t xml:space="preserve">membro </w:t>
      </w:r>
      <w:r w:rsidRPr="002D5687">
        <w:rPr>
          <w:szCs w:val="24"/>
          <w:lang w:val="pt-PT"/>
        </w:rPr>
        <w:t xml:space="preserve">de origem, </w:t>
      </w:r>
      <w:r w:rsidRPr="002F1402">
        <w:rPr>
          <w:b/>
          <w:bCs w:val="0"/>
          <w:i/>
          <w:iCs/>
          <w:szCs w:val="24"/>
          <w:u w:val="single"/>
          <w:lang w:val="pt-PT"/>
        </w:rPr>
        <w:t>de acordo com a legislação nacional do Estado-</w:t>
      </w:r>
      <w:r w:rsidR="00F729BF" w:rsidRPr="002F1402">
        <w:rPr>
          <w:b/>
          <w:bCs w:val="0"/>
          <w:i/>
          <w:iCs/>
          <w:szCs w:val="24"/>
          <w:u w:val="single"/>
          <w:lang w:val="pt-PT"/>
        </w:rPr>
        <w:t xml:space="preserve">membro </w:t>
      </w:r>
      <w:r w:rsidRPr="002F1402">
        <w:rPr>
          <w:b/>
          <w:bCs w:val="0"/>
          <w:i/>
          <w:iCs/>
          <w:szCs w:val="24"/>
          <w:u w:val="single"/>
          <w:lang w:val="pt-PT"/>
        </w:rPr>
        <w:t xml:space="preserve">de acolhimento </w:t>
      </w:r>
      <w:r w:rsidRPr="002D5687">
        <w:rPr>
          <w:szCs w:val="24"/>
          <w:lang w:val="pt-PT"/>
        </w:rPr>
        <w:t>". Não houve objeção à proposta.</w:t>
      </w:r>
    </w:p>
    <w:p w:rsidR="00444000" w:rsidRPr="002D5687" w:rsidRDefault="00444000">
      <w:pPr>
        <w:spacing w:after="0" w:line="240" w:lineRule="auto"/>
        <w:ind w:left="0" w:firstLine="0"/>
        <w:rPr>
          <w:szCs w:val="24"/>
          <w:lang w:val="pt-PT"/>
        </w:rPr>
      </w:pPr>
    </w:p>
    <w:p w:rsidR="00444000" w:rsidRPr="002D5687" w:rsidRDefault="00882A58" w:rsidP="00725A58">
      <w:pPr>
        <w:pStyle w:val="ListParagraph"/>
        <w:numPr>
          <w:ilvl w:val="0"/>
          <w:numId w:val="6"/>
        </w:numPr>
        <w:spacing w:after="0" w:line="240" w:lineRule="auto"/>
        <w:ind w:left="0" w:firstLine="0"/>
        <w:rPr>
          <w:lang w:val="pt-PT"/>
        </w:rPr>
      </w:pPr>
      <w:r w:rsidRPr="002D5687">
        <w:rPr>
          <w:szCs w:val="19"/>
          <w:shd w:val="clear" w:color="auto" w:fill="FFFFFF"/>
          <w:lang w:val="pt-PT"/>
        </w:rPr>
        <w:t xml:space="preserve">A Reunião </w:t>
      </w:r>
      <w:r w:rsidR="00AD3735" w:rsidRPr="002D5687">
        <w:rPr>
          <w:szCs w:val="19"/>
          <w:shd w:val="clear" w:color="auto" w:fill="FFFFFF"/>
          <w:lang w:val="pt-PT"/>
        </w:rPr>
        <w:t>encorajou</w:t>
      </w:r>
      <w:r w:rsidR="00CD3BC0" w:rsidRPr="002D5687">
        <w:rPr>
          <w:szCs w:val="19"/>
          <w:shd w:val="clear" w:color="auto" w:fill="FFFFFF"/>
          <w:lang w:val="pt-PT"/>
        </w:rPr>
        <w:t xml:space="preserve"> </w:t>
      </w:r>
      <w:r w:rsidRPr="002D5687">
        <w:rPr>
          <w:szCs w:val="19"/>
          <w:shd w:val="clear" w:color="auto" w:fill="FFFFFF"/>
          <w:lang w:val="pt-PT"/>
        </w:rPr>
        <w:t>os Estados-membros</w:t>
      </w:r>
      <w:r w:rsidR="00CD3BC0" w:rsidRPr="002D5687">
        <w:rPr>
          <w:szCs w:val="19"/>
          <w:shd w:val="clear" w:color="auto" w:fill="FFFFFF"/>
          <w:lang w:val="pt-PT"/>
        </w:rPr>
        <w:t xml:space="preserve"> a analisar possibilidade de </w:t>
      </w:r>
      <w:r w:rsidR="00444000" w:rsidRPr="002D5687">
        <w:rPr>
          <w:szCs w:val="19"/>
          <w:shd w:val="clear" w:color="auto" w:fill="FFFFFF"/>
          <w:lang w:val="pt-PT"/>
        </w:rPr>
        <w:t>criar uma dinâmica positiva</w:t>
      </w:r>
      <w:r w:rsidRPr="002D5687">
        <w:rPr>
          <w:szCs w:val="19"/>
          <w:shd w:val="clear" w:color="auto" w:fill="FFFFFF"/>
          <w:lang w:val="pt-PT"/>
        </w:rPr>
        <w:t xml:space="preserve">, através do princípio da </w:t>
      </w:r>
      <w:r w:rsidR="00AD3735" w:rsidRPr="002D5687">
        <w:rPr>
          <w:szCs w:val="19"/>
          <w:shd w:val="clear" w:color="auto" w:fill="FFFFFF"/>
          <w:lang w:val="pt-PT"/>
        </w:rPr>
        <w:t>Geometria</w:t>
      </w:r>
      <w:r w:rsidRPr="002D5687">
        <w:rPr>
          <w:szCs w:val="19"/>
          <w:shd w:val="clear" w:color="auto" w:fill="FFFFFF"/>
          <w:lang w:val="pt-PT"/>
        </w:rPr>
        <w:t xml:space="preserve"> Variável para facilitar a livre circulação de pessoas em África. </w:t>
      </w:r>
    </w:p>
    <w:p w:rsidR="008F5EE4" w:rsidRPr="002D5687" w:rsidRDefault="008F5EE4" w:rsidP="000834DD">
      <w:pPr>
        <w:spacing w:after="0" w:line="240" w:lineRule="auto"/>
        <w:ind w:left="0" w:firstLine="0"/>
        <w:rPr>
          <w:b/>
          <w:u w:val="single"/>
          <w:lang w:val="pt-PT"/>
        </w:rPr>
      </w:pPr>
    </w:p>
    <w:p w:rsidR="004037FE" w:rsidRPr="002D5687" w:rsidRDefault="00CD3BC0" w:rsidP="00CD3BC0">
      <w:pPr>
        <w:keepNext w:val="0"/>
        <w:autoSpaceDE/>
        <w:autoSpaceDN/>
        <w:spacing w:after="0" w:line="240" w:lineRule="auto"/>
        <w:ind w:left="0" w:firstLine="0"/>
        <w:jc w:val="left"/>
        <w:outlineLvl w:val="9"/>
        <w:rPr>
          <w:b/>
          <w:u w:val="single"/>
          <w:lang w:val="pt-PT"/>
        </w:rPr>
      </w:pPr>
      <w:r w:rsidRPr="002D5687">
        <w:rPr>
          <w:b/>
          <w:u w:val="single"/>
          <w:lang w:val="pt-PT"/>
        </w:rPr>
        <w:t xml:space="preserve">Relativamente à </w:t>
      </w:r>
      <w:r w:rsidR="00356090" w:rsidRPr="002D5687">
        <w:rPr>
          <w:b/>
          <w:u w:val="single"/>
          <w:lang w:val="pt-PT"/>
        </w:rPr>
        <w:t>Posição Comum Africana</w:t>
      </w:r>
      <w:r w:rsidR="00882A58" w:rsidRPr="002D5687">
        <w:rPr>
          <w:b/>
          <w:u w:val="single"/>
          <w:lang w:val="pt-PT"/>
        </w:rPr>
        <w:t xml:space="preserve"> (PCA) </w:t>
      </w:r>
      <w:r w:rsidR="004037FE" w:rsidRPr="002D5687">
        <w:rPr>
          <w:b/>
          <w:u w:val="single"/>
          <w:lang w:val="pt-PT"/>
        </w:rPr>
        <w:t>sobre o Pacto Global Relativo à uma Migração Segura, Ordeira e Regular</w:t>
      </w:r>
      <w:r w:rsidR="00882A58" w:rsidRPr="002D5687">
        <w:rPr>
          <w:b/>
          <w:u w:val="single"/>
          <w:lang w:val="pt-PT"/>
        </w:rPr>
        <w:t xml:space="preserve"> </w:t>
      </w:r>
    </w:p>
    <w:p w:rsidR="00091490" w:rsidRPr="002D5687" w:rsidRDefault="00091490">
      <w:pPr>
        <w:keepNext w:val="0"/>
        <w:autoSpaceDE/>
        <w:autoSpaceDN/>
        <w:spacing w:after="0" w:line="240" w:lineRule="auto"/>
        <w:ind w:left="0" w:firstLine="0"/>
        <w:jc w:val="left"/>
        <w:outlineLvl w:val="9"/>
        <w:rPr>
          <w:b/>
          <w:u w:val="single"/>
          <w:lang w:val="pt-PT"/>
        </w:rPr>
      </w:pPr>
    </w:p>
    <w:p w:rsidR="00091490" w:rsidRPr="002D5687" w:rsidRDefault="00CD3BC0" w:rsidP="00725A58">
      <w:pPr>
        <w:pStyle w:val="ListParagraph"/>
        <w:numPr>
          <w:ilvl w:val="0"/>
          <w:numId w:val="6"/>
        </w:numPr>
        <w:spacing w:after="0" w:line="240" w:lineRule="auto"/>
        <w:ind w:left="0" w:firstLine="0"/>
        <w:rPr>
          <w:bCs w:val="0"/>
          <w:lang w:val="pt-PT"/>
        </w:rPr>
      </w:pPr>
      <w:r w:rsidRPr="002D5687">
        <w:rPr>
          <w:bCs w:val="0"/>
          <w:lang w:val="pt-PT"/>
        </w:rPr>
        <w:t xml:space="preserve">A Reunião aprovou a Posição Comum Africana </w:t>
      </w:r>
      <w:r w:rsidR="00D3579A" w:rsidRPr="002D5687">
        <w:rPr>
          <w:bCs w:val="0"/>
          <w:lang w:val="pt-PT"/>
        </w:rPr>
        <w:t xml:space="preserve">Relativa ao </w:t>
      </w:r>
      <w:r w:rsidRPr="002D5687">
        <w:rPr>
          <w:bCs w:val="0"/>
          <w:lang w:val="pt-PT"/>
        </w:rPr>
        <w:t xml:space="preserve">Pacto </w:t>
      </w:r>
      <w:r w:rsidR="00D3579A" w:rsidRPr="002D5687">
        <w:rPr>
          <w:bCs w:val="0"/>
          <w:lang w:val="pt-PT"/>
        </w:rPr>
        <w:t xml:space="preserve">Global </w:t>
      </w:r>
      <w:r w:rsidRPr="002D5687">
        <w:rPr>
          <w:bCs w:val="0"/>
          <w:lang w:val="pt-PT"/>
        </w:rPr>
        <w:t xml:space="preserve">sobre </w:t>
      </w:r>
      <w:r w:rsidR="00D3579A" w:rsidRPr="002D5687">
        <w:rPr>
          <w:bCs w:val="0"/>
          <w:lang w:val="pt-PT"/>
        </w:rPr>
        <w:t>Migração Segura</w:t>
      </w:r>
      <w:r w:rsidRPr="002D5687">
        <w:rPr>
          <w:bCs w:val="0"/>
          <w:lang w:val="pt-PT"/>
        </w:rPr>
        <w:t xml:space="preserve">, </w:t>
      </w:r>
      <w:r w:rsidR="00D3579A" w:rsidRPr="002D5687">
        <w:rPr>
          <w:bCs w:val="0"/>
          <w:lang w:val="pt-PT"/>
        </w:rPr>
        <w:t xml:space="preserve">Ordeira </w:t>
      </w:r>
      <w:r w:rsidRPr="002D5687">
        <w:rPr>
          <w:bCs w:val="0"/>
          <w:lang w:val="pt-PT"/>
        </w:rPr>
        <w:t xml:space="preserve">e </w:t>
      </w:r>
      <w:r w:rsidR="00D3579A" w:rsidRPr="002D5687">
        <w:rPr>
          <w:bCs w:val="0"/>
          <w:lang w:val="pt-PT"/>
        </w:rPr>
        <w:t xml:space="preserve">Regular </w:t>
      </w:r>
      <w:r w:rsidRPr="002D5687">
        <w:rPr>
          <w:bCs w:val="0"/>
          <w:lang w:val="pt-PT"/>
        </w:rPr>
        <w:t xml:space="preserve">e recomendou a sua submissão à próxima sessão da </w:t>
      </w:r>
      <w:r w:rsidR="00D3579A" w:rsidRPr="002D5687">
        <w:rPr>
          <w:bCs w:val="0"/>
          <w:lang w:val="pt-PT"/>
        </w:rPr>
        <w:t xml:space="preserve">Conferência </w:t>
      </w:r>
      <w:r w:rsidRPr="002D5687">
        <w:rPr>
          <w:bCs w:val="0"/>
          <w:lang w:val="pt-PT"/>
        </w:rPr>
        <w:t>para aprovação.</w:t>
      </w:r>
    </w:p>
    <w:p w:rsidR="00D3579A" w:rsidRPr="002D5687" w:rsidRDefault="00D3579A" w:rsidP="00D3579A">
      <w:pPr>
        <w:spacing w:after="0" w:line="240" w:lineRule="auto"/>
        <w:ind w:left="0" w:firstLine="0"/>
        <w:rPr>
          <w:bCs w:val="0"/>
          <w:lang w:val="pt-PT"/>
        </w:rPr>
      </w:pPr>
    </w:p>
    <w:p w:rsidR="00D3579A" w:rsidRPr="002F1402" w:rsidRDefault="002F1402" w:rsidP="002F1402">
      <w:pPr>
        <w:pStyle w:val="ListParagraph"/>
        <w:spacing w:after="0" w:line="240" w:lineRule="auto"/>
        <w:ind w:left="0" w:firstLine="0"/>
        <w:rPr>
          <w:b/>
          <w:u w:val="single"/>
          <w:lang w:val="pt-PT"/>
        </w:rPr>
      </w:pPr>
      <w:r w:rsidRPr="002F1402">
        <w:rPr>
          <w:b/>
          <w:u w:val="single"/>
          <w:lang w:val="pt-PT"/>
        </w:rPr>
        <w:t>Quadro De Políticas De Migração Para África (Q</w:t>
      </w:r>
      <w:r>
        <w:rPr>
          <w:b/>
          <w:u w:val="single"/>
          <w:lang w:val="pt-PT"/>
        </w:rPr>
        <w:t>PM</w:t>
      </w:r>
      <w:r w:rsidRPr="002F1402">
        <w:rPr>
          <w:b/>
          <w:u w:val="single"/>
          <w:lang w:val="pt-PT"/>
        </w:rPr>
        <w:t>) 2018-2030</w:t>
      </w:r>
    </w:p>
    <w:p w:rsidR="00D3579A" w:rsidRPr="002D5687" w:rsidRDefault="00D3579A" w:rsidP="00D3579A">
      <w:pPr>
        <w:spacing w:after="0" w:line="240" w:lineRule="auto"/>
        <w:ind w:left="0" w:firstLine="0"/>
        <w:rPr>
          <w:bCs w:val="0"/>
          <w:lang w:val="pt-PT"/>
        </w:rPr>
      </w:pPr>
    </w:p>
    <w:p w:rsidR="00D3579A" w:rsidRPr="002D5687" w:rsidRDefault="00482D19" w:rsidP="00482D19">
      <w:pPr>
        <w:pStyle w:val="ListParagraph"/>
        <w:numPr>
          <w:ilvl w:val="0"/>
          <w:numId w:val="6"/>
        </w:numPr>
        <w:spacing w:after="0" w:line="240" w:lineRule="auto"/>
        <w:ind w:left="0" w:firstLine="0"/>
        <w:rPr>
          <w:bCs w:val="0"/>
          <w:lang w:val="pt-PT"/>
        </w:rPr>
      </w:pPr>
      <w:r w:rsidRPr="002D5687">
        <w:rPr>
          <w:bCs w:val="0"/>
          <w:lang w:val="pt-PT"/>
        </w:rPr>
        <w:t xml:space="preserve">A reunião </w:t>
      </w:r>
      <w:r w:rsidR="00D3579A" w:rsidRPr="002D5687">
        <w:rPr>
          <w:bCs w:val="0"/>
          <w:lang w:val="pt-PT"/>
        </w:rPr>
        <w:t>aprov</w:t>
      </w:r>
      <w:r w:rsidRPr="002D5687">
        <w:rPr>
          <w:bCs w:val="0"/>
          <w:lang w:val="pt-PT"/>
        </w:rPr>
        <w:t xml:space="preserve">ou </w:t>
      </w:r>
      <w:r w:rsidR="00D3579A" w:rsidRPr="002D5687">
        <w:rPr>
          <w:bCs w:val="0"/>
          <w:lang w:val="pt-PT"/>
        </w:rPr>
        <w:t>o</w:t>
      </w:r>
      <w:r w:rsidR="00AD3735" w:rsidRPr="002D5687">
        <w:rPr>
          <w:bCs w:val="0"/>
          <w:lang w:val="pt-PT"/>
        </w:rPr>
        <w:t xml:space="preserve"> </w:t>
      </w:r>
      <w:r w:rsidR="00D3579A" w:rsidRPr="002D5687">
        <w:rPr>
          <w:bCs w:val="0"/>
          <w:lang w:val="pt-PT"/>
        </w:rPr>
        <w:t>QPM e o respectivo Plano de Acção</w:t>
      </w:r>
    </w:p>
    <w:p w:rsidR="004037FE" w:rsidRPr="002D5687" w:rsidRDefault="004037FE">
      <w:pPr>
        <w:keepNext w:val="0"/>
        <w:autoSpaceDE/>
        <w:autoSpaceDN/>
        <w:spacing w:after="0" w:line="240" w:lineRule="auto"/>
        <w:ind w:left="0" w:firstLine="0"/>
        <w:jc w:val="left"/>
        <w:outlineLvl w:val="9"/>
        <w:rPr>
          <w:b/>
          <w:u w:val="single"/>
          <w:lang w:val="pt-PT"/>
        </w:rPr>
      </w:pPr>
    </w:p>
    <w:p w:rsidR="00091490" w:rsidRPr="002D5687" w:rsidRDefault="00482D19" w:rsidP="00482D19">
      <w:pPr>
        <w:pStyle w:val="ListParagraph"/>
        <w:numPr>
          <w:ilvl w:val="0"/>
          <w:numId w:val="6"/>
        </w:numPr>
        <w:spacing w:after="0" w:line="240" w:lineRule="auto"/>
        <w:ind w:left="0" w:firstLine="0"/>
        <w:rPr>
          <w:szCs w:val="24"/>
          <w:lang w:val="pt-PT"/>
        </w:rPr>
      </w:pPr>
      <w:r w:rsidRPr="002D5687">
        <w:rPr>
          <w:szCs w:val="24"/>
          <w:lang w:val="pt-PT"/>
        </w:rPr>
        <w:t xml:space="preserve">A Reunião </w:t>
      </w:r>
      <w:r w:rsidR="00091490" w:rsidRPr="002D5687">
        <w:rPr>
          <w:szCs w:val="24"/>
          <w:lang w:val="pt-PT"/>
        </w:rPr>
        <w:t>tom</w:t>
      </w:r>
      <w:r w:rsidRPr="002D5687">
        <w:rPr>
          <w:szCs w:val="24"/>
          <w:lang w:val="pt-PT"/>
        </w:rPr>
        <w:t xml:space="preserve">ou </w:t>
      </w:r>
      <w:r w:rsidR="00091490" w:rsidRPr="002D5687">
        <w:rPr>
          <w:szCs w:val="24"/>
          <w:lang w:val="pt-PT"/>
        </w:rPr>
        <w:t xml:space="preserve">nota do relatório de actividades sobre a iniciativa da UA do Corno de África relativa ao Tráfico de Seres Humanos e Contrabando de Migrantes, tendo recomendado que o mesmo seja submetido à próxima sessão da Conferência. Outrossim, </w:t>
      </w:r>
      <w:r w:rsidR="00CB49F9" w:rsidRPr="002D5687">
        <w:rPr>
          <w:szCs w:val="24"/>
          <w:lang w:val="pt-PT"/>
        </w:rPr>
        <w:t xml:space="preserve">recomendou-se que a CUA e o Estados-membros apoiassem esta iniciativa. </w:t>
      </w:r>
    </w:p>
    <w:p w:rsidR="00CB49F9" w:rsidRPr="002D5687" w:rsidRDefault="00CB49F9" w:rsidP="002F1402">
      <w:pPr>
        <w:spacing w:after="0" w:line="240" w:lineRule="auto"/>
        <w:ind w:left="0" w:firstLine="0"/>
        <w:rPr>
          <w:szCs w:val="24"/>
          <w:lang w:val="pt-PT"/>
        </w:rPr>
      </w:pPr>
    </w:p>
    <w:p w:rsidR="00CB49F9" w:rsidRDefault="00955FB6" w:rsidP="002F1402">
      <w:pPr>
        <w:pStyle w:val="ListParagraph"/>
        <w:numPr>
          <w:ilvl w:val="0"/>
          <w:numId w:val="10"/>
        </w:numPr>
        <w:spacing w:after="0" w:line="240" w:lineRule="auto"/>
        <w:ind w:left="720"/>
        <w:rPr>
          <w:b/>
          <w:szCs w:val="24"/>
          <w:lang w:val="pt-PT"/>
        </w:rPr>
      </w:pPr>
      <w:r w:rsidRPr="002D5687">
        <w:rPr>
          <w:b/>
          <w:szCs w:val="24"/>
          <w:lang w:val="pt-PT"/>
        </w:rPr>
        <w:t xml:space="preserve">ANÁLISE E APROVAÇÃO DO PROJECTO DE DECISÕES E RECOMENDAÇÕES </w:t>
      </w:r>
    </w:p>
    <w:p w:rsidR="002F1402" w:rsidRPr="002D5687" w:rsidRDefault="002F1402" w:rsidP="002F1402">
      <w:pPr>
        <w:pStyle w:val="ListParagraph"/>
        <w:spacing w:after="0" w:line="240" w:lineRule="auto"/>
        <w:ind w:firstLine="0"/>
        <w:rPr>
          <w:b/>
          <w:szCs w:val="24"/>
          <w:lang w:val="pt-PT"/>
        </w:rPr>
      </w:pPr>
    </w:p>
    <w:p w:rsidR="00CB49F9" w:rsidRPr="002D5687" w:rsidRDefault="003E1C41" w:rsidP="002F1402">
      <w:pPr>
        <w:pStyle w:val="ListParagraph"/>
        <w:numPr>
          <w:ilvl w:val="0"/>
          <w:numId w:val="6"/>
        </w:numPr>
        <w:spacing w:after="0" w:line="240" w:lineRule="auto"/>
        <w:ind w:left="0" w:firstLine="0"/>
        <w:rPr>
          <w:szCs w:val="24"/>
          <w:lang w:val="pt-PT"/>
        </w:rPr>
      </w:pPr>
      <w:r w:rsidRPr="002D5687">
        <w:rPr>
          <w:szCs w:val="24"/>
          <w:lang w:val="pt-PT"/>
        </w:rPr>
        <w:t xml:space="preserve">A reunião </w:t>
      </w:r>
      <w:r w:rsidR="00C40236" w:rsidRPr="002D5687">
        <w:rPr>
          <w:szCs w:val="24"/>
          <w:lang w:val="pt-PT"/>
        </w:rPr>
        <w:t>apr</w:t>
      </w:r>
      <w:r w:rsidR="00955FB6" w:rsidRPr="002D5687">
        <w:rPr>
          <w:szCs w:val="24"/>
          <w:lang w:val="pt-PT"/>
        </w:rPr>
        <w:t>ov</w:t>
      </w:r>
      <w:r w:rsidRPr="002D5687">
        <w:rPr>
          <w:szCs w:val="24"/>
          <w:lang w:val="pt-PT"/>
        </w:rPr>
        <w:t xml:space="preserve">ou </w:t>
      </w:r>
      <w:r w:rsidR="00C40236" w:rsidRPr="002D5687">
        <w:rPr>
          <w:szCs w:val="24"/>
          <w:lang w:val="pt-PT"/>
        </w:rPr>
        <w:t xml:space="preserve">o projecto de Decisões e Recomendações </w:t>
      </w:r>
      <w:r w:rsidR="00AD3735" w:rsidRPr="002D5687">
        <w:rPr>
          <w:szCs w:val="24"/>
          <w:lang w:val="pt-PT"/>
        </w:rPr>
        <w:t>de Kigali</w:t>
      </w:r>
      <w:r w:rsidR="00C40236" w:rsidRPr="002D5687">
        <w:rPr>
          <w:szCs w:val="24"/>
          <w:lang w:val="pt-PT"/>
        </w:rPr>
        <w:t xml:space="preserve"> e adoptáram-no com emendas que serão reflectidas na decisão anexa ao presente relatório. </w:t>
      </w:r>
    </w:p>
    <w:p w:rsidR="00C40236" w:rsidRPr="002D5687" w:rsidRDefault="00C40236" w:rsidP="002F1402">
      <w:pPr>
        <w:spacing w:after="0" w:line="240" w:lineRule="auto"/>
        <w:rPr>
          <w:szCs w:val="24"/>
          <w:lang w:val="pt-PT"/>
        </w:rPr>
      </w:pPr>
    </w:p>
    <w:p w:rsidR="00C40236" w:rsidRDefault="00E31599" w:rsidP="002F1402">
      <w:pPr>
        <w:pStyle w:val="ListParagraph"/>
        <w:numPr>
          <w:ilvl w:val="0"/>
          <w:numId w:val="10"/>
        </w:numPr>
        <w:spacing w:after="0" w:line="240" w:lineRule="auto"/>
        <w:ind w:left="720"/>
        <w:rPr>
          <w:b/>
          <w:szCs w:val="24"/>
          <w:lang w:val="pt-PT"/>
        </w:rPr>
      </w:pPr>
      <w:r w:rsidRPr="002D5687">
        <w:rPr>
          <w:b/>
          <w:szCs w:val="24"/>
          <w:lang w:val="pt-PT"/>
        </w:rPr>
        <w:t>DIVERSOS</w:t>
      </w:r>
    </w:p>
    <w:p w:rsidR="002F1402" w:rsidRPr="002F1402" w:rsidRDefault="002F1402" w:rsidP="002F1402">
      <w:pPr>
        <w:pStyle w:val="ListParagraph"/>
        <w:spacing w:after="0" w:line="240" w:lineRule="auto"/>
        <w:ind w:firstLine="0"/>
        <w:rPr>
          <w:b/>
          <w:szCs w:val="24"/>
          <w:lang w:val="pt-PT"/>
        </w:rPr>
      </w:pPr>
    </w:p>
    <w:p w:rsidR="00955FB6" w:rsidRPr="002D5687" w:rsidRDefault="00C40236" w:rsidP="00E31599">
      <w:pPr>
        <w:pStyle w:val="ListParagraph"/>
        <w:numPr>
          <w:ilvl w:val="0"/>
          <w:numId w:val="6"/>
        </w:numPr>
        <w:spacing w:after="0" w:line="240" w:lineRule="auto"/>
        <w:ind w:left="0" w:firstLine="0"/>
        <w:rPr>
          <w:szCs w:val="24"/>
          <w:lang w:val="pt-PT"/>
        </w:rPr>
      </w:pPr>
      <w:r w:rsidRPr="002D5687">
        <w:rPr>
          <w:szCs w:val="24"/>
          <w:lang w:val="pt-PT"/>
        </w:rPr>
        <w:t xml:space="preserve">A </w:t>
      </w:r>
      <w:r w:rsidR="00566201" w:rsidRPr="002D5687">
        <w:rPr>
          <w:szCs w:val="24"/>
          <w:lang w:val="pt-PT"/>
        </w:rPr>
        <w:t>Nigéria</w:t>
      </w:r>
      <w:r w:rsidRPr="002D5687">
        <w:rPr>
          <w:szCs w:val="24"/>
          <w:lang w:val="pt-PT"/>
        </w:rPr>
        <w:t>, com apoio da Gâmbia, propôs a realização de uma sessão especial do CTE em 2018, para analisar o projecto de Protocolo à Carta Africana dos Direitos Humanos e dos Povos sobre a condição de apatrídia e o direito a nacionalidade, e operacionalização da Agência Humanitária Africana. O</w:t>
      </w:r>
      <w:r w:rsidR="00C35CB0" w:rsidRPr="002D5687">
        <w:rPr>
          <w:szCs w:val="24"/>
          <w:lang w:val="pt-PT"/>
        </w:rPr>
        <w:t>s</w:t>
      </w:r>
      <w:r w:rsidRPr="002D5687">
        <w:rPr>
          <w:szCs w:val="24"/>
          <w:lang w:val="pt-PT"/>
        </w:rPr>
        <w:t xml:space="preserve"> Ministros </w:t>
      </w:r>
      <w:r w:rsidR="00AD3735" w:rsidRPr="002D5687">
        <w:rPr>
          <w:szCs w:val="24"/>
          <w:lang w:val="pt-PT"/>
        </w:rPr>
        <w:t>acolheram esta</w:t>
      </w:r>
      <w:r w:rsidRPr="002D5687">
        <w:rPr>
          <w:szCs w:val="24"/>
          <w:lang w:val="pt-PT"/>
        </w:rPr>
        <w:t xml:space="preserve"> proposta com agrado.</w:t>
      </w:r>
    </w:p>
    <w:p w:rsidR="00955FB6" w:rsidRPr="002D5687" w:rsidRDefault="00955FB6" w:rsidP="00E31599">
      <w:pPr>
        <w:spacing w:after="0" w:line="240" w:lineRule="auto"/>
        <w:ind w:left="0" w:firstLine="0"/>
        <w:rPr>
          <w:szCs w:val="24"/>
          <w:lang w:val="pt-PT"/>
        </w:rPr>
      </w:pPr>
    </w:p>
    <w:p w:rsidR="00C40236" w:rsidRPr="002D5687" w:rsidRDefault="00955FB6" w:rsidP="00E31599">
      <w:pPr>
        <w:pStyle w:val="ListParagraph"/>
        <w:numPr>
          <w:ilvl w:val="0"/>
          <w:numId w:val="6"/>
        </w:numPr>
        <w:spacing w:after="0" w:line="240" w:lineRule="auto"/>
        <w:ind w:left="0" w:firstLine="0"/>
        <w:rPr>
          <w:szCs w:val="24"/>
          <w:lang w:val="pt-PT"/>
        </w:rPr>
      </w:pPr>
      <w:r w:rsidRPr="002D5687">
        <w:rPr>
          <w:szCs w:val="24"/>
          <w:lang w:val="pt-PT"/>
        </w:rPr>
        <w:t>A delegação da Somália solicitou a partilha de experiências no domínio de documentos de viagem. A reunião tomou nota do pedido.</w:t>
      </w:r>
      <w:r w:rsidR="00C40236" w:rsidRPr="002D5687">
        <w:rPr>
          <w:szCs w:val="24"/>
          <w:lang w:val="pt-PT"/>
        </w:rPr>
        <w:t xml:space="preserve"> </w:t>
      </w:r>
    </w:p>
    <w:p w:rsidR="00955FB6" w:rsidRPr="002D5687" w:rsidRDefault="00955FB6" w:rsidP="00E31599">
      <w:pPr>
        <w:pStyle w:val="ListParagraph"/>
        <w:spacing w:after="0" w:line="240" w:lineRule="auto"/>
        <w:rPr>
          <w:szCs w:val="24"/>
          <w:lang w:val="pt-PT"/>
        </w:rPr>
      </w:pPr>
    </w:p>
    <w:p w:rsidR="00955FB6" w:rsidRPr="002D5687" w:rsidRDefault="00955FB6" w:rsidP="00E31599">
      <w:pPr>
        <w:pStyle w:val="ListParagraph"/>
        <w:numPr>
          <w:ilvl w:val="0"/>
          <w:numId w:val="6"/>
        </w:numPr>
        <w:spacing w:after="0" w:line="240" w:lineRule="auto"/>
        <w:ind w:left="0" w:firstLine="0"/>
        <w:rPr>
          <w:szCs w:val="24"/>
          <w:lang w:val="pt-PT"/>
        </w:rPr>
      </w:pPr>
      <w:r w:rsidRPr="002D5687">
        <w:rPr>
          <w:szCs w:val="24"/>
          <w:lang w:val="pt-PT"/>
        </w:rPr>
        <w:t xml:space="preserve">A delegação Líbia informou a reunião sobre a situação actual na Líbia em relação ao grande número de migrantes africanos no país. A </w:t>
      </w:r>
      <w:r w:rsidR="00CE5289" w:rsidRPr="002D5687">
        <w:rPr>
          <w:szCs w:val="24"/>
          <w:lang w:val="pt-PT"/>
        </w:rPr>
        <w:t xml:space="preserve">delegação </w:t>
      </w:r>
      <w:r w:rsidRPr="002D5687">
        <w:rPr>
          <w:szCs w:val="24"/>
          <w:lang w:val="pt-PT"/>
        </w:rPr>
        <w:t xml:space="preserve">enfatizou a necessidade </w:t>
      </w:r>
      <w:r w:rsidRPr="002D5687">
        <w:rPr>
          <w:szCs w:val="24"/>
          <w:lang w:val="pt-PT"/>
        </w:rPr>
        <w:lastRenderedPageBreak/>
        <w:t xml:space="preserve">de apoio </w:t>
      </w:r>
      <w:r w:rsidR="00E322B5" w:rsidRPr="002D5687">
        <w:rPr>
          <w:szCs w:val="24"/>
          <w:lang w:val="pt-PT"/>
        </w:rPr>
        <w:t xml:space="preserve">à luz do Acordo de </w:t>
      </w:r>
      <w:r w:rsidRPr="002D5687">
        <w:rPr>
          <w:szCs w:val="24"/>
          <w:lang w:val="pt-PT"/>
        </w:rPr>
        <w:t xml:space="preserve">Skhirat. A reunião expressou apoio aos esforços da Líbia </w:t>
      </w:r>
      <w:r w:rsidR="00CE5289">
        <w:rPr>
          <w:szCs w:val="24"/>
          <w:lang w:val="pt-PT"/>
        </w:rPr>
        <w:t>com vista à</w:t>
      </w:r>
      <w:r w:rsidR="00E322B5" w:rsidRPr="002D5687">
        <w:rPr>
          <w:szCs w:val="24"/>
          <w:lang w:val="pt-PT"/>
        </w:rPr>
        <w:t xml:space="preserve"> </w:t>
      </w:r>
      <w:r w:rsidRPr="002D5687">
        <w:rPr>
          <w:szCs w:val="24"/>
          <w:lang w:val="pt-PT"/>
        </w:rPr>
        <w:t>restaura</w:t>
      </w:r>
      <w:r w:rsidR="00E322B5" w:rsidRPr="002D5687">
        <w:rPr>
          <w:szCs w:val="24"/>
          <w:lang w:val="pt-PT"/>
        </w:rPr>
        <w:t xml:space="preserve">ção da </w:t>
      </w:r>
      <w:r w:rsidRPr="002D5687">
        <w:rPr>
          <w:szCs w:val="24"/>
          <w:lang w:val="pt-PT"/>
        </w:rPr>
        <w:t xml:space="preserve">paz e a segurança e solicitou à Comissão da União Africana que trabalhasse com as autoridades da </w:t>
      </w:r>
      <w:r w:rsidR="00E322B5" w:rsidRPr="002D5687">
        <w:rPr>
          <w:szCs w:val="24"/>
          <w:lang w:val="pt-PT"/>
        </w:rPr>
        <w:t xml:space="preserve">líbias </w:t>
      </w:r>
      <w:r w:rsidRPr="002D5687">
        <w:rPr>
          <w:szCs w:val="24"/>
          <w:lang w:val="pt-PT"/>
        </w:rPr>
        <w:t xml:space="preserve">e os países africanos de origem dos migrantes para facilitar </w:t>
      </w:r>
      <w:r w:rsidR="00E322B5" w:rsidRPr="002D5687">
        <w:rPr>
          <w:szCs w:val="24"/>
          <w:lang w:val="pt-PT"/>
        </w:rPr>
        <w:t xml:space="preserve">o </w:t>
      </w:r>
      <w:r w:rsidRPr="002D5687">
        <w:rPr>
          <w:szCs w:val="24"/>
          <w:lang w:val="pt-PT"/>
        </w:rPr>
        <w:t>seu retorno seguro, digno e ordenado.</w:t>
      </w:r>
    </w:p>
    <w:p w:rsidR="00C40236" w:rsidRPr="002D5687" w:rsidRDefault="00C40236" w:rsidP="00E31599">
      <w:pPr>
        <w:spacing w:after="0" w:line="240" w:lineRule="auto"/>
        <w:ind w:firstLine="0"/>
        <w:rPr>
          <w:szCs w:val="24"/>
          <w:lang w:val="pt-PT"/>
        </w:rPr>
      </w:pPr>
      <w:r w:rsidRPr="002D5687">
        <w:rPr>
          <w:szCs w:val="24"/>
          <w:lang w:val="pt-PT"/>
        </w:rPr>
        <w:t xml:space="preserve"> </w:t>
      </w:r>
    </w:p>
    <w:p w:rsidR="008F5EE4" w:rsidRPr="002D5687" w:rsidRDefault="00E31599" w:rsidP="002F1402">
      <w:pPr>
        <w:pStyle w:val="ListParagraph"/>
        <w:numPr>
          <w:ilvl w:val="0"/>
          <w:numId w:val="10"/>
        </w:numPr>
        <w:ind w:left="720"/>
        <w:rPr>
          <w:b/>
          <w:szCs w:val="24"/>
          <w:lang w:val="pt-PT"/>
        </w:rPr>
      </w:pPr>
      <w:r w:rsidRPr="002D5687">
        <w:rPr>
          <w:b/>
          <w:szCs w:val="24"/>
          <w:lang w:val="pt-PT"/>
        </w:rPr>
        <w:t>DATA E LUGAR DA 3ª SESSÃO DO CTE</w:t>
      </w:r>
    </w:p>
    <w:p w:rsidR="00321ADC" w:rsidRPr="002D5687" w:rsidRDefault="00C35CB0" w:rsidP="00E31599">
      <w:pPr>
        <w:pStyle w:val="ListParagraph"/>
        <w:numPr>
          <w:ilvl w:val="0"/>
          <w:numId w:val="6"/>
        </w:numPr>
        <w:spacing w:after="0" w:line="240" w:lineRule="auto"/>
        <w:ind w:left="0" w:firstLine="0"/>
        <w:rPr>
          <w:szCs w:val="24"/>
          <w:lang w:val="pt-PT"/>
        </w:rPr>
      </w:pPr>
      <w:r w:rsidRPr="002D5687">
        <w:rPr>
          <w:szCs w:val="24"/>
          <w:lang w:val="pt-PT"/>
        </w:rPr>
        <w:t xml:space="preserve">A reunião acolheu a </w:t>
      </w:r>
      <w:r w:rsidR="00321ADC" w:rsidRPr="002D5687">
        <w:rPr>
          <w:szCs w:val="24"/>
          <w:lang w:val="pt-PT"/>
        </w:rPr>
        <w:t xml:space="preserve">oferta da República da Gâmbia de acolher a 3ª Sessão do CTE, em 2019, numa data e lugar por </w:t>
      </w:r>
      <w:r w:rsidR="00AD3735" w:rsidRPr="002D5687">
        <w:rPr>
          <w:szCs w:val="24"/>
          <w:lang w:val="pt-PT"/>
        </w:rPr>
        <w:t>acordar</w:t>
      </w:r>
      <w:r w:rsidR="00321ADC" w:rsidRPr="002D5687">
        <w:rPr>
          <w:szCs w:val="24"/>
          <w:lang w:val="pt-PT"/>
        </w:rPr>
        <w:t xml:space="preserve"> mutualmente.  </w:t>
      </w:r>
    </w:p>
    <w:p w:rsidR="008F5EE4" w:rsidRPr="002D5687" w:rsidRDefault="008F5EE4" w:rsidP="00E31599">
      <w:pPr>
        <w:spacing w:after="0" w:line="240" w:lineRule="auto"/>
        <w:ind w:left="0" w:firstLine="0"/>
        <w:rPr>
          <w:b/>
          <w:szCs w:val="24"/>
          <w:lang w:val="pt-PT"/>
        </w:rPr>
      </w:pPr>
    </w:p>
    <w:p w:rsidR="00444000" w:rsidRPr="002D5687" w:rsidRDefault="00E31599" w:rsidP="002F1402">
      <w:pPr>
        <w:pStyle w:val="ListParagraph"/>
        <w:numPr>
          <w:ilvl w:val="0"/>
          <w:numId w:val="10"/>
        </w:numPr>
        <w:spacing w:after="0" w:line="240" w:lineRule="auto"/>
        <w:ind w:left="720"/>
        <w:rPr>
          <w:szCs w:val="24"/>
          <w:lang w:val="pt-PT"/>
        </w:rPr>
      </w:pPr>
      <w:r w:rsidRPr="002D5687">
        <w:rPr>
          <w:b/>
          <w:szCs w:val="24"/>
          <w:lang w:val="pt-PT"/>
        </w:rPr>
        <w:t xml:space="preserve">SESSÃO DE ENCERRAMENTO </w:t>
      </w:r>
    </w:p>
    <w:p w:rsidR="00E322B5" w:rsidRPr="002D5687" w:rsidRDefault="00E322B5" w:rsidP="00E31599">
      <w:pPr>
        <w:spacing w:after="0" w:line="240" w:lineRule="auto"/>
        <w:rPr>
          <w:b/>
          <w:szCs w:val="24"/>
          <w:lang w:val="pt-PT"/>
        </w:rPr>
      </w:pPr>
    </w:p>
    <w:p w:rsidR="00E322B5" w:rsidRPr="002D5687" w:rsidRDefault="00E322B5" w:rsidP="00E31599">
      <w:pPr>
        <w:pStyle w:val="ListParagraph"/>
        <w:numPr>
          <w:ilvl w:val="0"/>
          <w:numId w:val="6"/>
        </w:numPr>
        <w:spacing w:after="0" w:line="240" w:lineRule="auto"/>
        <w:ind w:left="0" w:firstLine="0"/>
        <w:rPr>
          <w:szCs w:val="24"/>
          <w:lang w:val="pt-PT"/>
        </w:rPr>
      </w:pPr>
      <w:r w:rsidRPr="002D5687">
        <w:rPr>
          <w:szCs w:val="24"/>
          <w:lang w:val="pt-PT"/>
        </w:rPr>
        <w:t>Nas suas observações finais, a Comissária para os Assuntos Sociais destacou as contribuições de todos os documentos relevantes aprovados pelo CTE na abordagem de migrações irregulares. Ademais, agradeceu a todos os participantes por se fazerem presentes na Segunda Sessão do Comité Técnico Especializado e felicitou o governo e o povo</w:t>
      </w:r>
      <w:r w:rsidR="0001373C" w:rsidRPr="002D5687">
        <w:rPr>
          <w:szCs w:val="24"/>
          <w:lang w:val="pt-PT"/>
        </w:rPr>
        <w:t xml:space="preserve"> do Ruanda pela </w:t>
      </w:r>
      <w:r w:rsidRPr="002D5687">
        <w:rPr>
          <w:szCs w:val="24"/>
          <w:lang w:val="pt-PT"/>
        </w:rPr>
        <w:t xml:space="preserve">sua hospitalidade. </w:t>
      </w:r>
      <w:r w:rsidR="0001373C" w:rsidRPr="002D5687">
        <w:rPr>
          <w:szCs w:val="24"/>
          <w:lang w:val="pt-PT"/>
        </w:rPr>
        <w:t xml:space="preserve">Outrossim, </w:t>
      </w:r>
      <w:r w:rsidRPr="002D5687">
        <w:rPr>
          <w:szCs w:val="24"/>
          <w:lang w:val="pt-PT"/>
        </w:rPr>
        <w:t xml:space="preserve">prestou homenagem especial ao Ruanda e à Nigéria pela sua política progressista de emissão de vistos para os africanos. </w:t>
      </w:r>
      <w:r w:rsidR="0001373C" w:rsidRPr="002D5687">
        <w:rPr>
          <w:szCs w:val="24"/>
          <w:lang w:val="pt-PT"/>
        </w:rPr>
        <w:t xml:space="preserve">Para terminar, </w:t>
      </w:r>
      <w:r w:rsidRPr="002D5687">
        <w:rPr>
          <w:szCs w:val="24"/>
          <w:lang w:val="pt-PT"/>
        </w:rPr>
        <w:t xml:space="preserve">agradeceu o papel da Comissão pela organização </w:t>
      </w:r>
      <w:r w:rsidR="00AD3735" w:rsidRPr="002D5687">
        <w:rPr>
          <w:szCs w:val="24"/>
          <w:lang w:val="pt-PT"/>
        </w:rPr>
        <w:t xml:space="preserve">excelente </w:t>
      </w:r>
      <w:r w:rsidRPr="002D5687">
        <w:rPr>
          <w:szCs w:val="24"/>
          <w:lang w:val="pt-PT"/>
        </w:rPr>
        <w:t>das reuniões e dos parceiros p</w:t>
      </w:r>
      <w:r w:rsidR="0001373C" w:rsidRPr="002D5687">
        <w:rPr>
          <w:szCs w:val="24"/>
          <w:lang w:val="pt-PT"/>
        </w:rPr>
        <w:t xml:space="preserve">ela </w:t>
      </w:r>
      <w:r w:rsidRPr="002D5687">
        <w:rPr>
          <w:szCs w:val="24"/>
          <w:lang w:val="pt-PT"/>
        </w:rPr>
        <w:t>sua contribuição e apoio.</w:t>
      </w:r>
    </w:p>
    <w:sectPr w:rsidR="00E322B5" w:rsidRPr="002D5687" w:rsidSect="000B7E69">
      <w:headerReference w:type="first" r:id="rId16"/>
      <w:pgSz w:w="11907" w:h="16839" w:code="9"/>
      <w:pgMar w:top="1276" w:right="1183" w:bottom="1152" w:left="1440" w:header="720" w:footer="30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76FB" w:rsidRDefault="003476FB" w:rsidP="00BE0902">
      <w:pPr>
        <w:spacing w:after="0" w:line="240" w:lineRule="auto"/>
      </w:pPr>
      <w:r>
        <w:separator/>
      </w:r>
    </w:p>
  </w:endnote>
  <w:endnote w:type="continuationSeparator" w:id="0">
    <w:p w:rsidR="003476FB" w:rsidRDefault="003476FB" w:rsidP="00BE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36" w:rsidRPr="001A58FD" w:rsidRDefault="00C40236" w:rsidP="000B7E69">
    <w:pPr>
      <w:ind w:left="0" w:firstLine="0"/>
      <w:jc w:val="center"/>
      <w:rPr>
        <w:i/>
        <w:lang w:val="pt-PT"/>
      </w:rPr>
    </w:pPr>
    <w:r w:rsidRPr="001A58FD">
      <w:rPr>
        <w:i/>
        <w:sz w:val="18"/>
        <w:szCs w:val="18"/>
        <w:lang w:val="pt-PT"/>
      </w:rPr>
      <w:t>Segunda Sessão do comité Especializado sobre Migração, Refugiados e Deslocados Internos, 16 – 19 de Outubro de 2017, Kigali, Ruanda.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36" w:rsidRDefault="00C40236" w:rsidP="00992D7B">
    <w:pPr>
      <w:pStyle w:val="Footer"/>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76FB" w:rsidRDefault="003476FB" w:rsidP="00BE0902">
      <w:pPr>
        <w:spacing w:after="0" w:line="240" w:lineRule="auto"/>
      </w:pPr>
      <w:r>
        <w:separator/>
      </w:r>
    </w:p>
  </w:footnote>
  <w:footnote w:type="continuationSeparator" w:id="0">
    <w:p w:rsidR="003476FB" w:rsidRDefault="003476FB" w:rsidP="00BE0902">
      <w:pPr>
        <w:spacing w:after="0" w:line="240" w:lineRule="auto"/>
      </w:pPr>
      <w:r>
        <w:continuationSeparator/>
      </w:r>
    </w:p>
  </w:footnote>
  <w:footnote w:id="1">
    <w:p w:rsidR="006C5315" w:rsidRPr="006C5315" w:rsidRDefault="006C5315">
      <w:pPr>
        <w:pStyle w:val="FootnoteText"/>
        <w:rPr>
          <w:lang w:val="pt-PT"/>
        </w:rPr>
      </w:pPr>
      <w:r>
        <w:rPr>
          <w:rStyle w:val="FootnoteReference"/>
        </w:rPr>
        <w:footnoteRef/>
      </w:r>
      <w:r w:rsidRPr="006C5315">
        <w:rPr>
          <w:lang w:val="pt-PT"/>
        </w:rPr>
        <w:t xml:space="preserve"> Tunísia e Egito registraram reservas sobre esta proposta.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36" w:rsidRDefault="00C40236" w:rsidP="00BE0902">
    <w:pPr>
      <w:numPr>
        <w:ilvl w:val="0"/>
        <w:numId w:val="2"/>
      </w:numPr>
      <w:rPr>
        <w:rStyle w:val="PageNumber"/>
      </w:rPr>
    </w:pPr>
    <w:r>
      <w:rPr>
        <w:rStyle w:val="PageNumber"/>
      </w:rPr>
      <w:fldChar w:fldCharType="begin"/>
    </w:r>
    <w:r>
      <w:rPr>
        <w:rStyle w:val="PageNumber"/>
      </w:rPr>
      <w:instrText xml:space="preserve">PAGE  </w:instrText>
    </w:r>
    <w:r>
      <w:rPr>
        <w:rStyle w:val="PageNumber"/>
      </w:rPr>
      <w:fldChar w:fldCharType="end"/>
    </w:r>
  </w:p>
  <w:p w:rsidR="00C40236" w:rsidRDefault="00C40236" w:rsidP="00BE0902">
    <w:pPr>
      <w:numPr>
        <w:ilvl w:val="0"/>
        <w:numId w:val="2"/>
      </w:numPr>
    </w:pPr>
  </w:p>
  <w:p w:rsidR="00C40236" w:rsidRDefault="00C40236" w:rsidP="00BE0902">
    <w:pPr>
      <w:numPr>
        <w:ilvl w:val="0"/>
        <w:numId w:val="2"/>
      </w:numPr>
    </w:pPr>
  </w:p>
  <w:p w:rsidR="00C40236" w:rsidRDefault="00C40236" w:rsidP="00BE0902">
    <w:pPr>
      <w:numPr>
        <w:ilvl w:val="0"/>
        <w:numId w:val="2"/>
      </w:numPr>
    </w:pPr>
  </w:p>
  <w:p w:rsidR="00C40236" w:rsidRDefault="00C40236" w:rsidP="00BE0902">
    <w:pPr>
      <w:numPr>
        <w:ilvl w:val="0"/>
        <w:numId w:val="2"/>
      </w:num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628007"/>
      <w:docPartObj>
        <w:docPartGallery w:val="Page Numbers (Top of Page)"/>
        <w:docPartUnique/>
      </w:docPartObj>
    </w:sdtPr>
    <w:sdtEndPr>
      <w:rPr>
        <w:noProof/>
      </w:rPr>
    </w:sdtEndPr>
    <w:sdtContent>
      <w:p w:rsidR="00C40236" w:rsidRPr="000834DD" w:rsidRDefault="00C40236" w:rsidP="00E31599">
        <w:pPr>
          <w:widowControl w:val="0"/>
          <w:spacing w:after="0" w:line="240" w:lineRule="auto"/>
          <w:ind w:left="360" w:firstLine="0"/>
          <w:jc w:val="right"/>
          <w:rPr>
            <w:b/>
            <w:bCs w:val="0"/>
            <w:iCs/>
            <w:szCs w:val="24"/>
            <w:lang w:val="fr-FR"/>
          </w:rPr>
        </w:pPr>
        <w:r w:rsidRPr="000834DD">
          <w:rPr>
            <w:b/>
            <w:bCs w:val="0"/>
            <w:iCs/>
            <w:szCs w:val="24"/>
            <w:lang w:val="fr-FR"/>
          </w:rPr>
          <w:t>AU/STC/MRIDP/</w:t>
        </w:r>
        <w:r w:rsidR="00E31599">
          <w:rPr>
            <w:b/>
            <w:bCs w:val="0"/>
            <w:iCs/>
            <w:szCs w:val="24"/>
            <w:lang w:val="fr-FR"/>
          </w:rPr>
          <w:t>MIN/</w:t>
        </w:r>
        <w:r w:rsidRPr="000834DD">
          <w:rPr>
            <w:b/>
            <w:bCs w:val="0"/>
            <w:iCs/>
            <w:szCs w:val="24"/>
            <w:lang w:val="fr-FR"/>
          </w:rPr>
          <w:t>Rpt(II)</w:t>
        </w:r>
      </w:p>
      <w:p w:rsidR="00C40236" w:rsidRDefault="00C40236" w:rsidP="006A2263">
        <w:pPr>
          <w:pStyle w:val="Header"/>
          <w:jc w:val="right"/>
        </w:pPr>
        <w:r>
          <w:t xml:space="preserve">Page </w:t>
        </w:r>
        <w:r w:rsidR="001B6FCF">
          <w:fldChar w:fldCharType="begin"/>
        </w:r>
        <w:r w:rsidR="001B6FCF">
          <w:instrText xml:space="preserve"> PAGE   \* MERGEFORMAT </w:instrText>
        </w:r>
        <w:r w:rsidR="001B6FCF">
          <w:fldChar w:fldCharType="separate"/>
        </w:r>
        <w:r w:rsidR="00B72384">
          <w:rPr>
            <w:noProof/>
          </w:rPr>
          <w:t>1</w:t>
        </w:r>
        <w:r w:rsidR="001B6FCF">
          <w:rPr>
            <w:noProof/>
          </w:rPr>
          <w:fldChar w:fldCharType="end"/>
        </w:r>
      </w:p>
    </w:sdtContent>
  </w:sdt>
  <w:p w:rsidR="00C40236" w:rsidRDefault="00C40236" w:rsidP="006A2263">
    <w:pPr>
      <w:spacing w:after="0" w:line="240" w:lineRule="auto"/>
      <w:ind w:left="0"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8290"/>
      <w:docPartObj>
        <w:docPartGallery w:val="Page Numbers (Top of Page)"/>
        <w:docPartUnique/>
      </w:docPartObj>
    </w:sdtPr>
    <w:sdtEndPr>
      <w:rPr>
        <w:noProof/>
      </w:rPr>
    </w:sdtEndPr>
    <w:sdtContent>
      <w:p w:rsidR="00C40236" w:rsidRDefault="00C40236" w:rsidP="000B7E69">
        <w:pPr>
          <w:widowControl w:val="0"/>
          <w:spacing w:after="0" w:line="240" w:lineRule="auto"/>
          <w:ind w:left="360" w:firstLine="0"/>
          <w:jc w:val="right"/>
        </w:pPr>
      </w:p>
      <w:p w:rsidR="00C40236" w:rsidRDefault="003476FB" w:rsidP="000B7E69">
        <w:pPr>
          <w:pStyle w:val="Header"/>
          <w:jc w:val="right"/>
        </w:pPr>
      </w:p>
    </w:sdtContent>
  </w:sdt>
  <w:p w:rsidR="00C40236" w:rsidRDefault="00C402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8768264"/>
      <w:docPartObj>
        <w:docPartGallery w:val="Page Numbers (Top of Page)"/>
        <w:docPartUnique/>
      </w:docPartObj>
    </w:sdtPr>
    <w:sdtEndPr>
      <w:rPr>
        <w:noProof/>
      </w:rPr>
    </w:sdtEndPr>
    <w:sdtContent>
      <w:p w:rsidR="00C40236" w:rsidRPr="000834DD" w:rsidRDefault="00C40236" w:rsidP="000B7E69">
        <w:pPr>
          <w:widowControl w:val="0"/>
          <w:spacing w:after="0" w:line="240" w:lineRule="auto"/>
          <w:ind w:left="360" w:firstLine="0"/>
          <w:jc w:val="right"/>
          <w:rPr>
            <w:b/>
            <w:bCs w:val="0"/>
            <w:iCs/>
            <w:szCs w:val="24"/>
            <w:lang w:val="fr-FR"/>
          </w:rPr>
        </w:pPr>
        <w:r w:rsidRPr="000834DD">
          <w:rPr>
            <w:b/>
            <w:bCs w:val="0"/>
            <w:iCs/>
            <w:szCs w:val="24"/>
            <w:lang w:val="fr-FR"/>
          </w:rPr>
          <w:t>AU/STC/MRIDP/EXP/Draft/Rpt(II)</w:t>
        </w:r>
      </w:p>
      <w:p w:rsidR="00C40236" w:rsidRDefault="00C40236" w:rsidP="000B7E69">
        <w:pPr>
          <w:pStyle w:val="Header"/>
          <w:jc w:val="right"/>
        </w:pPr>
        <w:r>
          <w:t xml:space="preserve">Page </w:t>
        </w:r>
        <w:r w:rsidR="001B6FCF">
          <w:fldChar w:fldCharType="begin"/>
        </w:r>
        <w:r w:rsidR="001B6FCF">
          <w:instrText xml:space="preserve"> PAGE   \* MERGEFORMAT </w:instrText>
        </w:r>
        <w:r w:rsidR="001B6FCF">
          <w:fldChar w:fldCharType="separate"/>
        </w:r>
        <w:r>
          <w:rPr>
            <w:noProof/>
          </w:rPr>
          <w:t>1</w:t>
        </w:r>
        <w:r w:rsidR="001B6FCF">
          <w:rPr>
            <w:noProof/>
          </w:rPr>
          <w:fldChar w:fldCharType="end"/>
        </w:r>
      </w:p>
    </w:sdtContent>
  </w:sdt>
  <w:p w:rsidR="00C40236" w:rsidRDefault="00741AE5">
    <w:pPr>
      <w:pStyle w:val="Header"/>
    </w:pPr>
    <w:r>
      <w:rPr>
        <w:noProof/>
        <w:lang w:val="en-US" w:eastAsia="en-US"/>
      </w:rPr>
      <mc:AlternateContent>
        <mc:Choice Requires="wps">
          <w:drawing>
            <wp:anchor distT="0" distB="0" distL="114300" distR="114300" simplePos="0" relativeHeight="251666432" behindDoc="1" locked="0" layoutInCell="0" allowOverlap="1" wp14:anchorId="24BFBD6F" wp14:editId="6AD309D0">
              <wp:simplePos x="0" y="0"/>
              <wp:positionH relativeFrom="margin">
                <wp:align>center</wp:align>
              </wp:positionH>
              <wp:positionV relativeFrom="margin">
                <wp:align>center</wp:align>
              </wp:positionV>
              <wp:extent cx="5937250" cy="2374900"/>
              <wp:effectExtent l="0" t="1609725" r="0" b="130175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37250" cy="2374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41AE5" w:rsidRDefault="00741AE5" w:rsidP="00741AE5">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BFBD6F" id="_x0000_t202" coordsize="21600,21600" o:spt="202" path="m,l,21600r21600,l21600,xe">
              <v:stroke joinstyle="miter"/>
              <v:path gradientshapeok="t" o:connecttype="rect"/>
            </v:shapetype>
            <v:shape id="WordArt 4" o:spid="_x0000_s1026" type="#_x0000_t202" style="position:absolute;left:0;text-align:left;margin-left:0;margin-top:0;width:467.5pt;height:187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" o:allowincell="f" filled="f" stroked="f">
              <v:stroke joinstyle="round"/>
              <o:lock v:ext="edit" shapetype="t"/>
              <v:textbox style="mso-fit-shape-to-text:t">
                <w:txbxContent>
                  <w:p w:rsidR="00741AE5" w:rsidRDefault="00741AE5" w:rsidP="00741AE5">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6BD0"/>
    <w:multiLevelType w:val="hybridMultilevel"/>
    <w:tmpl w:val="C6E287EA"/>
    <w:lvl w:ilvl="0" w:tplc="7CBCB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051B3"/>
    <w:multiLevelType w:val="hybridMultilevel"/>
    <w:tmpl w:val="4C00178A"/>
    <w:lvl w:ilvl="0" w:tplc="7FA43F00">
      <w:start w:val="1"/>
      <w:numFmt w:val="low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0791C"/>
    <w:multiLevelType w:val="hybridMultilevel"/>
    <w:tmpl w:val="DDAA636A"/>
    <w:lvl w:ilvl="0" w:tplc="016E51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3468"/>
    <w:multiLevelType w:val="hybridMultilevel"/>
    <w:tmpl w:val="391C41F0"/>
    <w:lvl w:ilvl="0" w:tplc="E79C06A8">
      <w:start w:val="1"/>
      <w:numFmt w:val="decimal"/>
      <w:lvlText w:val="%1."/>
      <w:lvlJc w:val="left"/>
      <w:pPr>
        <w:ind w:left="720" w:hanging="360"/>
      </w:pPr>
      <w:rPr>
        <w:rFonts w:hint="default"/>
        <w:i w:val="0"/>
        <w:sz w:val="24"/>
        <w:szCs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6161EB"/>
    <w:multiLevelType w:val="hybridMultilevel"/>
    <w:tmpl w:val="61240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B2425A0"/>
    <w:multiLevelType w:val="hybridMultilevel"/>
    <w:tmpl w:val="71960562"/>
    <w:lvl w:ilvl="0" w:tplc="6E227B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535E5D"/>
    <w:multiLevelType w:val="hybridMultilevel"/>
    <w:tmpl w:val="DFDA3D30"/>
    <w:lvl w:ilvl="0" w:tplc="E632AB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E701CAA"/>
    <w:multiLevelType w:val="hybridMultilevel"/>
    <w:tmpl w:val="5DCE2F4E"/>
    <w:lvl w:ilvl="0" w:tplc="93C806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1006CB9"/>
    <w:multiLevelType w:val="hybridMultilevel"/>
    <w:tmpl w:val="EFA2AD96"/>
    <w:lvl w:ilvl="0" w:tplc="D10E8ECE">
      <w:start w:val="1"/>
      <w:numFmt w:val="decimal"/>
      <w:lvlText w:val="%1."/>
      <w:lvlJc w:val="left"/>
      <w:pPr>
        <w:ind w:left="720" w:hanging="360"/>
      </w:pPr>
      <w:rPr>
        <w:rFonts w:ascii="Arial" w:hAnsi="Arial" w:cs="Arial" w:hint="default"/>
        <w:b w:val="0"/>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572A5"/>
    <w:multiLevelType w:val="hybridMultilevel"/>
    <w:tmpl w:val="D41CAE94"/>
    <w:lvl w:ilvl="0" w:tplc="6AACE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194854"/>
    <w:multiLevelType w:val="hybridMultilevel"/>
    <w:tmpl w:val="09CA0A5A"/>
    <w:lvl w:ilvl="0" w:tplc="E632A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F660E1"/>
    <w:multiLevelType w:val="hybridMultilevel"/>
    <w:tmpl w:val="2FFAE3EC"/>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7F66982"/>
    <w:multiLevelType w:val="hybridMultilevel"/>
    <w:tmpl w:val="EC02B8F6"/>
    <w:lvl w:ilvl="0" w:tplc="6E227B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B83EB7"/>
    <w:multiLevelType w:val="hybridMultilevel"/>
    <w:tmpl w:val="9162F3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C90ED1"/>
    <w:multiLevelType w:val="hybridMultilevel"/>
    <w:tmpl w:val="4788C41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375F34"/>
    <w:multiLevelType w:val="hybridMultilevel"/>
    <w:tmpl w:val="1A12A754"/>
    <w:lvl w:ilvl="0" w:tplc="016E51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EB0ACE"/>
    <w:multiLevelType w:val="hybridMultilevel"/>
    <w:tmpl w:val="4928E316"/>
    <w:lvl w:ilvl="0" w:tplc="EA0A22AE">
      <w:start w:val="1"/>
      <w:numFmt w:val="upperRoman"/>
      <w:pStyle w:val="Heading1"/>
      <w:lvlText w:val="%1."/>
      <w:lvlJc w:val="right"/>
      <w:pPr>
        <w:ind w:left="45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762293"/>
    <w:multiLevelType w:val="hybridMultilevel"/>
    <w:tmpl w:val="2AC2B5FA"/>
    <w:lvl w:ilvl="0" w:tplc="6AACE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A41B01"/>
    <w:multiLevelType w:val="hybridMultilevel"/>
    <w:tmpl w:val="7BF01D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292D5076"/>
    <w:multiLevelType w:val="hybridMultilevel"/>
    <w:tmpl w:val="4490D926"/>
    <w:lvl w:ilvl="0" w:tplc="6AACE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754C97"/>
    <w:multiLevelType w:val="hybridMultilevel"/>
    <w:tmpl w:val="16FE971A"/>
    <w:lvl w:ilvl="0" w:tplc="A9DAB9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AB5097"/>
    <w:multiLevelType w:val="hybridMultilevel"/>
    <w:tmpl w:val="8B409DD6"/>
    <w:lvl w:ilvl="0" w:tplc="3D50A690">
      <w:start w:val="1"/>
      <w:numFmt w:val="decimal"/>
      <w:lvlText w:val="%1."/>
      <w:lvlJc w:val="left"/>
      <w:pPr>
        <w:ind w:left="360" w:hanging="360"/>
      </w:pPr>
      <w:rPr>
        <w:rFonts w:ascii="Arial" w:hAnsi="Arial" w:cs="Arial" w:hint="default"/>
        <w:b w:val="0"/>
        <w:i w:val="0"/>
      </w:rPr>
    </w:lvl>
    <w:lvl w:ilvl="1" w:tplc="07161170">
      <w:start w:val="1"/>
      <w:numFmt w:val="lowerLetter"/>
      <w:lvlText w:val="%2."/>
      <w:lvlJc w:val="left"/>
      <w:pPr>
        <w:ind w:left="1080" w:hanging="360"/>
      </w:pPr>
      <w:rPr>
        <w:rFonts w:ascii="Arial"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EBC1DDB"/>
    <w:multiLevelType w:val="hybridMultilevel"/>
    <w:tmpl w:val="822C3950"/>
    <w:lvl w:ilvl="0" w:tplc="1F32443C">
      <w:start w:val="1"/>
      <w:numFmt w:val="upperRoman"/>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2A0BC5"/>
    <w:multiLevelType w:val="hybridMultilevel"/>
    <w:tmpl w:val="94AC399E"/>
    <w:lvl w:ilvl="0" w:tplc="EF62236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D47583"/>
    <w:multiLevelType w:val="hybridMultilevel"/>
    <w:tmpl w:val="163EA376"/>
    <w:lvl w:ilvl="0" w:tplc="6AACE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6555EF"/>
    <w:multiLevelType w:val="hybridMultilevel"/>
    <w:tmpl w:val="D2B06352"/>
    <w:lvl w:ilvl="0" w:tplc="B78E3E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3A3D60"/>
    <w:multiLevelType w:val="hybridMultilevel"/>
    <w:tmpl w:val="B7548E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nsid w:val="45614D6C"/>
    <w:multiLevelType w:val="hybridMultilevel"/>
    <w:tmpl w:val="17A09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0F6496"/>
    <w:multiLevelType w:val="hybridMultilevel"/>
    <w:tmpl w:val="AE00D97A"/>
    <w:lvl w:ilvl="0" w:tplc="04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89C39C1"/>
    <w:multiLevelType w:val="hybridMultilevel"/>
    <w:tmpl w:val="BFA239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B16EC1"/>
    <w:multiLevelType w:val="hybridMultilevel"/>
    <w:tmpl w:val="04DAA1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7C299B"/>
    <w:multiLevelType w:val="hybridMultilevel"/>
    <w:tmpl w:val="A9C20CAE"/>
    <w:lvl w:ilvl="0" w:tplc="CC5225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794B57"/>
    <w:multiLevelType w:val="hybridMultilevel"/>
    <w:tmpl w:val="1C8ECB72"/>
    <w:lvl w:ilvl="0" w:tplc="6AACE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8F25AC"/>
    <w:multiLevelType w:val="hybridMultilevel"/>
    <w:tmpl w:val="16761D8E"/>
    <w:lvl w:ilvl="0" w:tplc="404069B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D53AE"/>
    <w:multiLevelType w:val="hybridMultilevel"/>
    <w:tmpl w:val="6FB844D8"/>
    <w:lvl w:ilvl="0" w:tplc="4972FC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EB2038"/>
    <w:multiLevelType w:val="hybridMultilevel"/>
    <w:tmpl w:val="8ECEEE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nsid w:val="71FD42A1"/>
    <w:multiLevelType w:val="hybridMultilevel"/>
    <w:tmpl w:val="9DBA5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8203CB"/>
    <w:multiLevelType w:val="hybridMultilevel"/>
    <w:tmpl w:val="DC7E58DE"/>
    <w:lvl w:ilvl="0" w:tplc="B7CEFFAE">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nsid w:val="73B125F1"/>
    <w:multiLevelType w:val="hybridMultilevel"/>
    <w:tmpl w:val="70EA4A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45F251A"/>
    <w:multiLevelType w:val="hybridMultilevel"/>
    <w:tmpl w:val="89BC84EA"/>
    <w:lvl w:ilvl="0" w:tplc="6AACE2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720C89"/>
    <w:multiLevelType w:val="hybridMultilevel"/>
    <w:tmpl w:val="97EE0AE2"/>
    <w:lvl w:ilvl="0" w:tplc="23E20A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E44181"/>
    <w:multiLevelType w:val="hybridMultilevel"/>
    <w:tmpl w:val="6A8299B2"/>
    <w:lvl w:ilvl="0" w:tplc="6304FC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1"/>
  </w:num>
  <w:num w:numId="3">
    <w:abstractNumId w:val="1"/>
  </w:num>
  <w:num w:numId="4">
    <w:abstractNumId w:val="10"/>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0"/>
  </w:num>
  <w:num w:numId="10">
    <w:abstractNumId w:val="22"/>
  </w:num>
  <w:num w:numId="11">
    <w:abstractNumId w:val="13"/>
  </w:num>
  <w:num w:numId="12">
    <w:abstractNumId w:val="25"/>
  </w:num>
  <w:num w:numId="13">
    <w:abstractNumId w:val="41"/>
  </w:num>
  <w:num w:numId="14">
    <w:abstractNumId w:val="12"/>
  </w:num>
  <w:num w:numId="15">
    <w:abstractNumId w:val="5"/>
  </w:num>
  <w:num w:numId="16">
    <w:abstractNumId w:val="0"/>
  </w:num>
  <w:num w:numId="17">
    <w:abstractNumId w:val="31"/>
  </w:num>
  <w:num w:numId="18">
    <w:abstractNumId w:val="17"/>
  </w:num>
  <w:num w:numId="19">
    <w:abstractNumId w:val="24"/>
  </w:num>
  <w:num w:numId="20">
    <w:abstractNumId w:val="9"/>
  </w:num>
  <w:num w:numId="21">
    <w:abstractNumId w:val="39"/>
  </w:num>
  <w:num w:numId="22">
    <w:abstractNumId w:val="32"/>
  </w:num>
  <w:num w:numId="23">
    <w:abstractNumId w:val="19"/>
  </w:num>
  <w:num w:numId="24">
    <w:abstractNumId w:val="15"/>
  </w:num>
  <w:num w:numId="25">
    <w:abstractNumId w:val="26"/>
  </w:num>
  <w:num w:numId="26">
    <w:abstractNumId w:val="35"/>
  </w:num>
  <w:num w:numId="27">
    <w:abstractNumId w:val="28"/>
  </w:num>
  <w:num w:numId="28">
    <w:abstractNumId w:val="18"/>
  </w:num>
  <w:num w:numId="29">
    <w:abstractNumId w:val="36"/>
  </w:num>
  <w:num w:numId="30">
    <w:abstractNumId w:val="11"/>
  </w:num>
  <w:num w:numId="31">
    <w:abstractNumId w:val="4"/>
  </w:num>
  <w:num w:numId="32">
    <w:abstractNumId w:val="20"/>
  </w:num>
  <w:num w:numId="33">
    <w:abstractNumId w:val="34"/>
  </w:num>
  <w:num w:numId="34">
    <w:abstractNumId w:val="29"/>
  </w:num>
  <w:num w:numId="35">
    <w:abstractNumId w:val="38"/>
  </w:num>
  <w:num w:numId="36">
    <w:abstractNumId w:val="30"/>
  </w:num>
  <w:num w:numId="37">
    <w:abstractNumId w:val="14"/>
  </w:num>
  <w:num w:numId="38">
    <w:abstractNumId w:val="33"/>
  </w:num>
  <w:num w:numId="39">
    <w:abstractNumId w:val="8"/>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7"/>
  </w:num>
  <w:num w:numId="4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902"/>
    <w:rsid w:val="000002FC"/>
    <w:rsid w:val="0000223E"/>
    <w:rsid w:val="0001120D"/>
    <w:rsid w:val="0001373C"/>
    <w:rsid w:val="00017D14"/>
    <w:rsid w:val="00032D5A"/>
    <w:rsid w:val="00032D64"/>
    <w:rsid w:val="00036D34"/>
    <w:rsid w:val="00036D95"/>
    <w:rsid w:val="00041F84"/>
    <w:rsid w:val="00056CBD"/>
    <w:rsid w:val="00066EDC"/>
    <w:rsid w:val="00080D0B"/>
    <w:rsid w:val="000834DD"/>
    <w:rsid w:val="00087770"/>
    <w:rsid w:val="00091490"/>
    <w:rsid w:val="0009454D"/>
    <w:rsid w:val="0009704E"/>
    <w:rsid w:val="000A3946"/>
    <w:rsid w:val="000A57D7"/>
    <w:rsid w:val="000A7F52"/>
    <w:rsid w:val="000A7F8F"/>
    <w:rsid w:val="000B20E9"/>
    <w:rsid w:val="000B394E"/>
    <w:rsid w:val="000B4695"/>
    <w:rsid w:val="000B7E69"/>
    <w:rsid w:val="000C17D5"/>
    <w:rsid w:val="000C233C"/>
    <w:rsid w:val="000C373D"/>
    <w:rsid w:val="000D0447"/>
    <w:rsid w:val="000D1B67"/>
    <w:rsid w:val="000E4748"/>
    <w:rsid w:val="000E5165"/>
    <w:rsid w:val="000E784A"/>
    <w:rsid w:val="000F00A1"/>
    <w:rsid w:val="0010157F"/>
    <w:rsid w:val="00104BC9"/>
    <w:rsid w:val="00105941"/>
    <w:rsid w:val="001160BE"/>
    <w:rsid w:val="00121375"/>
    <w:rsid w:val="00122E63"/>
    <w:rsid w:val="00123B50"/>
    <w:rsid w:val="001271AB"/>
    <w:rsid w:val="00131696"/>
    <w:rsid w:val="00132FB8"/>
    <w:rsid w:val="00135EF9"/>
    <w:rsid w:val="001401A5"/>
    <w:rsid w:val="00145E3E"/>
    <w:rsid w:val="001542D6"/>
    <w:rsid w:val="00176DF5"/>
    <w:rsid w:val="00196182"/>
    <w:rsid w:val="00197ECD"/>
    <w:rsid w:val="001A5798"/>
    <w:rsid w:val="001A58FD"/>
    <w:rsid w:val="001A7C9C"/>
    <w:rsid w:val="001B027D"/>
    <w:rsid w:val="001B07AD"/>
    <w:rsid w:val="001B53B6"/>
    <w:rsid w:val="001B6FCF"/>
    <w:rsid w:val="001C4F4D"/>
    <w:rsid w:val="001D1272"/>
    <w:rsid w:val="001D1F35"/>
    <w:rsid w:val="001D21EF"/>
    <w:rsid w:val="001D3531"/>
    <w:rsid w:val="001D40AC"/>
    <w:rsid w:val="001D6444"/>
    <w:rsid w:val="001E2557"/>
    <w:rsid w:val="001E4F39"/>
    <w:rsid w:val="001E4FAE"/>
    <w:rsid w:val="001E55A4"/>
    <w:rsid w:val="001E63F2"/>
    <w:rsid w:val="001E70DB"/>
    <w:rsid w:val="00203582"/>
    <w:rsid w:val="002039C9"/>
    <w:rsid w:val="0020402C"/>
    <w:rsid w:val="00204E3E"/>
    <w:rsid w:val="00205ACD"/>
    <w:rsid w:val="002071BC"/>
    <w:rsid w:val="00212A91"/>
    <w:rsid w:val="002222B7"/>
    <w:rsid w:val="00223C3B"/>
    <w:rsid w:val="00226156"/>
    <w:rsid w:val="00232665"/>
    <w:rsid w:val="00232805"/>
    <w:rsid w:val="0023300D"/>
    <w:rsid w:val="00235D2D"/>
    <w:rsid w:val="00235DB3"/>
    <w:rsid w:val="00236AD9"/>
    <w:rsid w:val="00241941"/>
    <w:rsid w:val="00246038"/>
    <w:rsid w:val="00265D2C"/>
    <w:rsid w:val="00275E58"/>
    <w:rsid w:val="00276393"/>
    <w:rsid w:val="00281FDB"/>
    <w:rsid w:val="00297E1C"/>
    <w:rsid w:val="002B3433"/>
    <w:rsid w:val="002B7D1B"/>
    <w:rsid w:val="002C1CC1"/>
    <w:rsid w:val="002C3A91"/>
    <w:rsid w:val="002C5E11"/>
    <w:rsid w:val="002C618D"/>
    <w:rsid w:val="002D2DA3"/>
    <w:rsid w:val="002D4989"/>
    <w:rsid w:val="002D5687"/>
    <w:rsid w:val="002E322D"/>
    <w:rsid w:val="002F1402"/>
    <w:rsid w:val="002F3E0E"/>
    <w:rsid w:val="00305062"/>
    <w:rsid w:val="00321ADC"/>
    <w:rsid w:val="0033032D"/>
    <w:rsid w:val="0033056F"/>
    <w:rsid w:val="00332A85"/>
    <w:rsid w:val="0033300C"/>
    <w:rsid w:val="0033531B"/>
    <w:rsid w:val="003408AB"/>
    <w:rsid w:val="003453D4"/>
    <w:rsid w:val="003476FB"/>
    <w:rsid w:val="00350324"/>
    <w:rsid w:val="00356090"/>
    <w:rsid w:val="00374F89"/>
    <w:rsid w:val="00376FA4"/>
    <w:rsid w:val="0037737A"/>
    <w:rsid w:val="003813EB"/>
    <w:rsid w:val="003814E3"/>
    <w:rsid w:val="003844D8"/>
    <w:rsid w:val="00392B43"/>
    <w:rsid w:val="00393C87"/>
    <w:rsid w:val="00394179"/>
    <w:rsid w:val="003A4F42"/>
    <w:rsid w:val="003B0E0E"/>
    <w:rsid w:val="003B4167"/>
    <w:rsid w:val="003C00CA"/>
    <w:rsid w:val="003C22A9"/>
    <w:rsid w:val="003C38B5"/>
    <w:rsid w:val="003D071E"/>
    <w:rsid w:val="003D272C"/>
    <w:rsid w:val="003D72A4"/>
    <w:rsid w:val="003D7A4E"/>
    <w:rsid w:val="003E1C41"/>
    <w:rsid w:val="003F0C2A"/>
    <w:rsid w:val="003F7E66"/>
    <w:rsid w:val="004010FA"/>
    <w:rsid w:val="004037FE"/>
    <w:rsid w:val="00404528"/>
    <w:rsid w:val="0040524C"/>
    <w:rsid w:val="00415490"/>
    <w:rsid w:val="00415D76"/>
    <w:rsid w:val="00424CE3"/>
    <w:rsid w:val="00427B99"/>
    <w:rsid w:val="00444000"/>
    <w:rsid w:val="00446FC5"/>
    <w:rsid w:val="004477F5"/>
    <w:rsid w:val="00450E21"/>
    <w:rsid w:val="004532C7"/>
    <w:rsid w:val="00453913"/>
    <w:rsid w:val="00456FF3"/>
    <w:rsid w:val="0046244F"/>
    <w:rsid w:val="00467E84"/>
    <w:rsid w:val="00482A19"/>
    <w:rsid w:val="00482D19"/>
    <w:rsid w:val="00486D8C"/>
    <w:rsid w:val="004915DC"/>
    <w:rsid w:val="00491B5F"/>
    <w:rsid w:val="0049210E"/>
    <w:rsid w:val="004A04FE"/>
    <w:rsid w:val="004A1179"/>
    <w:rsid w:val="004A5F7A"/>
    <w:rsid w:val="004A69B8"/>
    <w:rsid w:val="004A6FBC"/>
    <w:rsid w:val="004B52C5"/>
    <w:rsid w:val="004B531D"/>
    <w:rsid w:val="004B7511"/>
    <w:rsid w:val="004C4450"/>
    <w:rsid w:val="004C75D2"/>
    <w:rsid w:val="004C7EDD"/>
    <w:rsid w:val="004D7028"/>
    <w:rsid w:val="004E1D61"/>
    <w:rsid w:val="004E5516"/>
    <w:rsid w:val="004F50D5"/>
    <w:rsid w:val="005032E5"/>
    <w:rsid w:val="00503593"/>
    <w:rsid w:val="0050359E"/>
    <w:rsid w:val="005064E3"/>
    <w:rsid w:val="00511D2C"/>
    <w:rsid w:val="00516E0B"/>
    <w:rsid w:val="00523CB7"/>
    <w:rsid w:val="005437D0"/>
    <w:rsid w:val="005457D4"/>
    <w:rsid w:val="00557858"/>
    <w:rsid w:val="00562AF5"/>
    <w:rsid w:val="00566201"/>
    <w:rsid w:val="0056670E"/>
    <w:rsid w:val="00567068"/>
    <w:rsid w:val="00581FBF"/>
    <w:rsid w:val="005829DF"/>
    <w:rsid w:val="00584682"/>
    <w:rsid w:val="00585797"/>
    <w:rsid w:val="00590935"/>
    <w:rsid w:val="005A5D9E"/>
    <w:rsid w:val="005B12F2"/>
    <w:rsid w:val="005B3394"/>
    <w:rsid w:val="005C3CA1"/>
    <w:rsid w:val="005D3117"/>
    <w:rsid w:val="005E1222"/>
    <w:rsid w:val="005E2795"/>
    <w:rsid w:val="005E346F"/>
    <w:rsid w:val="005E58D1"/>
    <w:rsid w:val="005F580D"/>
    <w:rsid w:val="0060616F"/>
    <w:rsid w:val="00625405"/>
    <w:rsid w:val="00630774"/>
    <w:rsid w:val="00630ADE"/>
    <w:rsid w:val="006334E5"/>
    <w:rsid w:val="00635636"/>
    <w:rsid w:val="006409BE"/>
    <w:rsid w:val="006422C0"/>
    <w:rsid w:val="00656862"/>
    <w:rsid w:val="00661D40"/>
    <w:rsid w:val="006707E5"/>
    <w:rsid w:val="00670D17"/>
    <w:rsid w:val="00670F2E"/>
    <w:rsid w:val="00676521"/>
    <w:rsid w:val="00680561"/>
    <w:rsid w:val="00692500"/>
    <w:rsid w:val="0069266F"/>
    <w:rsid w:val="00697CAA"/>
    <w:rsid w:val="006A2263"/>
    <w:rsid w:val="006A4664"/>
    <w:rsid w:val="006A5C49"/>
    <w:rsid w:val="006A6584"/>
    <w:rsid w:val="006B1DAC"/>
    <w:rsid w:val="006B435A"/>
    <w:rsid w:val="006C1C95"/>
    <w:rsid w:val="006C2FEF"/>
    <w:rsid w:val="006C4E22"/>
    <w:rsid w:val="006C5315"/>
    <w:rsid w:val="006C7583"/>
    <w:rsid w:val="006E08A0"/>
    <w:rsid w:val="006E0944"/>
    <w:rsid w:val="006E3107"/>
    <w:rsid w:val="006E6312"/>
    <w:rsid w:val="006F4E53"/>
    <w:rsid w:val="00701223"/>
    <w:rsid w:val="00705B06"/>
    <w:rsid w:val="00712DF9"/>
    <w:rsid w:val="00712FAF"/>
    <w:rsid w:val="00721A69"/>
    <w:rsid w:val="00725A58"/>
    <w:rsid w:val="00730CED"/>
    <w:rsid w:val="0073428A"/>
    <w:rsid w:val="00737D8F"/>
    <w:rsid w:val="00741AE5"/>
    <w:rsid w:val="0074338B"/>
    <w:rsid w:val="007467DB"/>
    <w:rsid w:val="00746EAE"/>
    <w:rsid w:val="00746FCF"/>
    <w:rsid w:val="00757B97"/>
    <w:rsid w:val="00760079"/>
    <w:rsid w:val="00767F02"/>
    <w:rsid w:val="007741C2"/>
    <w:rsid w:val="00783AAF"/>
    <w:rsid w:val="0078605F"/>
    <w:rsid w:val="00790AF6"/>
    <w:rsid w:val="00793A81"/>
    <w:rsid w:val="007A06D6"/>
    <w:rsid w:val="007A5E8E"/>
    <w:rsid w:val="007B7F96"/>
    <w:rsid w:val="007D0C36"/>
    <w:rsid w:val="007D3F55"/>
    <w:rsid w:val="007D67F6"/>
    <w:rsid w:val="007E6D93"/>
    <w:rsid w:val="007F0FF3"/>
    <w:rsid w:val="00802F64"/>
    <w:rsid w:val="0080601E"/>
    <w:rsid w:val="00824266"/>
    <w:rsid w:val="008304BE"/>
    <w:rsid w:val="00832F7A"/>
    <w:rsid w:val="0083745B"/>
    <w:rsid w:val="00841789"/>
    <w:rsid w:val="0084203B"/>
    <w:rsid w:val="00854198"/>
    <w:rsid w:val="00855827"/>
    <w:rsid w:val="00855981"/>
    <w:rsid w:val="0085651A"/>
    <w:rsid w:val="00857C5D"/>
    <w:rsid w:val="00860EF3"/>
    <w:rsid w:val="008615FB"/>
    <w:rsid w:val="00863BD8"/>
    <w:rsid w:val="0086601B"/>
    <w:rsid w:val="0086735D"/>
    <w:rsid w:val="0088065A"/>
    <w:rsid w:val="00882A58"/>
    <w:rsid w:val="0088612B"/>
    <w:rsid w:val="0089140E"/>
    <w:rsid w:val="00897DEB"/>
    <w:rsid w:val="008A0D98"/>
    <w:rsid w:val="008A4292"/>
    <w:rsid w:val="008A7EF0"/>
    <w:rsid w:val="008B4ED1"/>
    <w:rsid w:val="008B53FF"/>
    <w:rsid w:val="008C1EC3"/>
    <w:rsid w:val="008C52A8"/>
    <w:rsid w:val="008D659F"/>
    <w:rsid w:val="008D7F65"/>
    <w:rsid w:val="008F41B7"/>
    <w:rsid w:val="008F5EE4"/>
    <w:rsid w:val="00902276"/>
    <w:rsid w:val="00922D17"/>
    <w:rsid w:val="0092673A"/>
    <w:rsid w:val="0093750D"/>
    <w:rsid w:val="00937539"/>
    <w:rsid w:val="00937AAC"/>
    <w:rsid w:val="009467A2"/>
    <w:rsid w:val="00950807"/>
    <w:rsid w:val="00950CE1"/>
    <w:rsid w:val="00955FB6"/>
    <w:rsid w:val="00957345"/>
    <w:rsid w:val="009712B9"/>
    <w:rsid w:val="00980270"/>
    <w:rsid w:val="009822F6"/>
    <w:rsid w:val="0099234E"/>
    <w:rsid w:val="00992D7B"/>
    <w:rsid w:val="0099423E"/>
    <w:rsid w:val="00995612"/>
    <w:rsid w:val="009B3B64"/>
    <w:rsid w:val="009C1BF1"/>
    <w:rsid w:val="009C24A8"/>
    <w:rsid w:val="009C6AEC"/>
    <w:rsid w:val="009D23BD"/>
    <w:rsid w:val="009D6879"/>
    <w:rsid w:val="009E1C78"/>
    <w:rsid w:val="009E4C80"/>
    <w:rsid w:val="009E6259"/>
    <w:rsid w:val="009F41D1"/>
    <w:rsid w:val="009F7FA4"/>
    <w:rsid w:val="00A006FE"/>
    <w:rsid w:val="00A1007E"/>
    <w:rsid w:val="00A12080"/>
    <w:rsid w:val="00A12E45"/>
    <w:rsid w:val="00A17A1D"/>
    <w:rsid w:val="00A372F7"/>
    <w:rsid w:val="00A40804"/>
    <w:rsid w:val="00A44520"/>
    <w:rsid w:val="00A47534"/>
    <w:rsid w:val="00A504CA"/>
    <w:rsid w:val="00A54A27"/>
    <w:rsid w:val="00A556A7"/>
    <w:rsid w:val="00A56D88"/>
    <w:rsid w:val="00A63EBB"/>
    <w:rsid w:val="00A662A3"/>
    <w:rsid w:val="00A66EF0"/>
    <w:rsid w:val="00A70C63"/>
    <w:rsid w:val="00A712B1"/>
    <w:rsid w:val="00A7381D"/>
    <w:rsid w:val="00A742AA"/>
    <w:rsid w:val="00A77C8D"/>
    <w:rsid w:val="00A8476E"/>
    <w:rsid w:val="00A867AE"/>
    <w:rsid w:val="00A876D9"/>
    <w:rsid w:val="00A9389E"/>
    <w:rsid w:val="00A940DF"/>
    <w:rsid w:val="00A94188"/>
    <w:rsid w:val="00A97C63"/>
    <w:rsid w:val="00AA34AA"/>
    <w:rsid w:val="00AA4D66"/>
    <w:rsid w:val="00AA760D"/>
    <w:rsid w:val="00AA7A67"/>
    <w:rsid w:val="00AC1840"/>
    <w:rsid w:val="00AD3735"/>
    <w:rsid w:val="00AD3B15"/>
    <w:rsid w:val="00AE0BB7"/>
    <w:rsid w:val="00AE4E44"/>
    <w:rsid w:val="00AE7868"/>
    <w:rsid w:val="00AF1E51"/>
    <w:rsid w:val="00AF2FB9"/>
    <w:rsid w:val="00B02305"/>
    <w:rsid w:val="00B03D7B"/>
    <w:rsid w:val="00B05597"/>
    <w:rsid w:val="00B1080B"/>
    <w:rsid w:val="00B16417"/>
    <w:rsid w:val="00B20FD5"/>
    <w:rsid w:val="00B21673"/>
    <w:rsid w:val="00B260F3"/>
    <w:rsid w:val="00B3163D"/>
    <w:rsid w:val="00B40417"/>
    <w:rsid w:val="00B410DA"/>
    <w:rsid w:val="00B41EED"/>
    <w:rsid w:val="00B42912"/>
    <w:rsid w:val="00B529FC"/>
    <w:rsid w:val="00B52A0B"/>
    <w:rsid w:val="00B537C8"/>
    <w:rsid w:val="00B53C0F"/>
    <w:rsid w:val="00B63654"/>
    <w:rsid w:val="00B6491E"/>
    <w:rsid w:val="00B64F8C"/>
    <w:rsid w:val="00B72384"/>
    <w:rsid w:val="00B802DF"/>
    <w:rsid w:val="00B80871"/>
    <w:rsid w:val="00B82868"/>
    <w:rsid w:val="00B82FAB"/>
    <w:rsid w:val="00B92B56"/>
    <w:rsid w:val="00B92CBF"/>
    <w:rsid w:val="00B9364E"/>
    <w:rsid w:val="00B938C9"/>
    <w:rsid w:val="00B967F8"/>
    <w:rsid w:val="00BA120B"/>
    <w:rsid w:val="00BA4DA0"/>
    <w:rsid w:val="00BA53F9"/>
    <w:rsid w:val="00BB104B"/>
    <w:rsid w:val="00BB2089"/>
    <w:rsid w:val="00BB3036"/>
    <w:rsid w:val="00BC7894"/>
    <w:rsid w:val="00BD14E0"/>
    <w:rsid w:val="00BD2A5A"/>
    <w:rsid w:val="00BD304C"/>
    <w:rsid w:val="00BE0902"/>
    <w:rsid w:val="00BE5C4F"/>
    <w:rsid w:val="00BF01EA"/>
    <w:rsid w:val="00BF30AC"/>
    <w:rsid w:val="00BF40EA"/>
    <w:rsid w:val="00C00ABD"/>
    <w:rsid w:val="00C00FF2"/>
    <w:rsid w:val="00C1676D"/>
    <w:rsid w:val="00C16E32"/>
    <w:rsid w:val="00C212DB"/>
    <w:rsid w:val="00C35CB0"/>
    <w:rsid w:val="00C36518"/>
    <w:rsid w:val="00C371CE"/>
    <w:rsid w:val="00C40236"/>
    <w:rsid w:val="00C4217E"/>
    <w:rsid w:val="00C42F07"/>
    <w:rsid w:val="00C45966"/>
    <w:rsid w:val="00C473B4"/>
    <w:rsid w:val="00C555A4"/>
    <w:rsid w:val="00C556C2"/>
    <w:rsid w:val="00C66357"/>
    <w:rsid w:val="00C74049"/>
    <w:rsid w:val="00C75487"/>
    <w:rsid w:val="00C8099F"/>
    <w:rsid w:val="00C83344"/>
    <w:rsid w:val="00C847BC"/>
    <w:rsid w:val="00C84E15"/>
    <w:rsid w:val="00C86D0A"/>
    <w:rsid w:val="00C86DDC"/>
    <w:rsid w:val="00C877C5"/>
    <w:rsid w:val="00C9248F"/>
    <w:rsid w:val="00C96F22"/>
    <w:rsid w:val="00C971B8"/>
    <w:rsid w:val="00CA10B4"/>
    <w:rsid w:val="00CA7A29"/>
    <w:rsid w:val="00CB49F9"/>
    <w:rsid w:val="00CC38B9"/>
    <w:rsid w:val="00CC57DE"/>
    <w:rsid w:val="00CD3862"/>
    <w:rsid w:val="00CD3BC0"/>
    <w:rsid w:val="00CD4CBE"/>
    <w:rsid w:val="00CD7C10"/>
    <w:rsid w:val="00CE2F70"/>
    <w:rsid w:val="00CE5289"/>
    <w:rsid w:val="00CE668A"/>
    <w:rsid w:val="00CE788C"/>
    <w:rsid w:val="00D01338"/>
    <w:rsid w:val="00D07F06"/>
    <w:rsid w:val="00D130D8"/>
    <w:rsid w:val="00D20A28"/>
    <w:rsid w:val="00D217E5"/>
    <w:rsid w:val="00D2702D"/>
    <w:rsid w:val="00D3579A"/>
    <w:rsid w:val="00D42AD5"/>
    <w:rsid w:val="00D4353E"/>
    <w:rsid w:val="00D449D5"/>
    <w:rsid w:val="00D54446"/>
    <w:rsid w:val="00D57E81"/>
    <w:rsid w:val="00D665E9"/>
    <w:rsid w:val="00D66F90"/>
    <w:rsid w:val="00D67B9B"/>
    <w:rsid w:val="00D7012A"/>
    <w:rsid w:val="00D70EA7"/>
    <w:rsid w:val="00D71644"/>
    <w:rsid w:val="00D807AB"/>
    <w:rsid w:val="00D82476"/>
    <w:rsid w:val="00D87498"/>
    <w:rsid w:val="00D90A39"/>
    <w:rsid w:val="00DB0AFA"/>
    <w:rsid w:val="00DB3FEB"/>
    <w:rsid w:val="00DB6DE7"/>
    <w:rsid w:val="00DB6E40"/>
    <w:rsid w:val="00DB79BF"/>
    <w:rsid w:val="00DC0CDC"/>
    <w:rsid w:val="00DD0A6B"/>
    <w:rsid w:val="00DE17FE"/>
    <w:rsid w:val="00DE6F00"/>
    <w:rsid w:val="00E01886"/>
    <w:rsid w:val="00E1122B"/>
    <w:rsid w:val="00E1635C"/>
    <w:rsid w:val="00E23B63"/>
    <w:rsid w:val="00E27B72"/>
    <w:rsid w:val="00E31599"/>
    <w:rsid w:val="00E31F61"/>
    <w:rsid w:val="00E322B5"/>
    <w:rsid w:val="00E47032"/>
    <w:rsid w:val="00E50A39"/>
    <w:rsid w:val="00E52CB8"/>
    <w:rsid w:val="00E57525"/>
    <w:rsid w:val="00E72438"/>
    <w:rsid w:val="00E7265D"/>
    <w:rsid w:val="00E72845"/>
    <w:rsid w:val="00E8168B"/>
    <w:rsid w:val="00E83C64"/>
    <w:rsid w:val="00E94934"/>
    <w:rsid w:val="00E955CC"/>
    <w:rsid w:val="00E97ED4"/>
    <w:rsid w:val="00EA06D0"/>
    <w:rsid w:val="00EA0DA2"/>
    <w:rsid w:val="00EA4742"/>
    <w:rsid w:val="00EA51D9"/>
    <w:rsid w:val="00EA648C"/>
    <w:rsid w:val="00EC3343"/>
    <w:rsid w:val="00EC423F"/>
    <w:rsid w:val="00EC72D3"/>
    <w:rsid w:val="00ED12A5"/>
    <w:rsid w:val="00ED3B9F"/>
    <w:rsid w:val="00ED441C"/>
    <w:rsid w:val="00ED7250"/>
    <w:rsid w:val="00EE095D"/>
    <w:rsid w:val="00EE5269"/>
    <w:rsid w:val="00EE5C02"/>
    <w:rsid w:val="00EE659B"/>
    <w:rsid w:val="00EE6924"/>
    <w:rsid w:val="00EF0A23"/>
    <w:rsid w:val="00EF383A"/>
    <w:rsid w:val="00F010A4"/>
    <w:rsid w:val="00F02913"/>
    <w:rsid w:val="00F02E98"/>
    <w:rsid w:val="00F07BE4"/>
    <w:rsid w:val="00F07E29"/>
    <w:rsid w:val="00F11664"/>
    <w:rsid w:val="00F17A8C"/>
    <w:rsid w:val="00F23508"/>
    <w:rsid w:val="00F257AB"/>
    <w:rsid w:val="00F33911"/>
    <w:rsid w:val="00F35596"/>
    <w:rsid w:val="00F42989"/>
    <w:rsid w:val="00F4642E"/>
    <w:rsid w:val="00F51354"/>
    <w:rsid w:val="00F52AEA"/>
    <w:rsid w:val="00F5329A"/>
    <w:rsid w:val="00F53EFB"/>
    <w:rsid w:val="00F61ABB"/>
    <w:rsid w:val="00F6727B"/>
    <w:rsid w:val="00F72093"/>
    <w:rsid w:val="00F729BF"/>
    <w:rsid w:val="00F7461C"/>
    <w:rsid w:val="00F763E3"/>
    <w:rsid w:val="00F76A65"/>
    <w:rsid w:val="00F81247"/>
    <w:rsid w:val="00F837D1"/>
    <w:rsid w:val="00F85F39"/>
    <w:rsid w:val="00F86B49"/>
    <w:rsid w:val="00F90FBD"/>
    <w:rsid w:val="00F94742"/>
    <w:rsid w:val="00FA087F"/>
    <w:rsid w:val="00FA11D0"/>
    <w:rsid w:val="00FA1E0A"/>
    <w:rsid w:val="00FA2B8F"/>
    <w:rsid w:val="00FA3FF7"/>
    <w:rsid w:val="00FA5802"/>
    <w:rsid w:val="00FB3558"/>
    <w:rsid w:val="00FC205F"/>
    <w:rsid w:val="00FC355A"/>
    <w:rsid w:val="00FC4912"/>
    <w:rsid w:val="00FD5BE8"/>
    <w:rsid w:val="00FF1D94"/>
    <w:rsid w:val="00FF2117"/>
    <w:rsid w:val="00FF30E2"/>
  </w:rsids>
  <m:mathPr>
    <m:mathFont m:val="Cambria Math"/>
    <m:brkBin m:val="before"/>
    <m:brkBinSub m:val="--"/>
    <m:smallFrac/>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619127-54BA-4B68-9057-18999D29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902"/>
    <w:pPr>
      <w:keepNext/>
      <w:autoSpaceDE w:val="0"/>
      <w:autoSpaceDN w:val="0"/>
      <w:spacing w:after="240" w:line="276" w:lineRule="auto"/>
      <w:ind w:left="720" w:hanging="360"/>
      <w:jc w:val="both"/>
      <w:outlineLvl w:val="0"/>
    </w:pPr>
    <w:rPr>
      <w:rFonts w:ascii="Arial" w:eastAsia="Times New Roman" w:hAnsi="Arial" w:cs="Arial"/>
      <w:bCs/>
      <w:sz w:val="24"/>
      <w:szCs w:val="52"/>
      <w:lang w:val="en-GB" w:eastAsia="fr-FR"/>
    </w:rPr>
  </w:style>
  <w:style w:type="paragraph" w:styleId="Heading1">
    <w:name w:val="heading 1"/>
    <w:basedOn w:val="Normal"/>
    <w:next w:val="Normal"/>
    <w:link w:val="Heading1Char"/>
    <w:qFormat/>
    <w:rsid w:val="00BE0902"/>
    <w:pPr>
      <w:numPr>
        <w:numId w:val="1"/>
      </w:numPr>
    </w:pPr>
    <w:rPr>
      <w:rFonts w:ascii="Arial Bold" w:hAnsi="Arial Bold"/>
      <w:b/>
      <w:bCs w:val="0"/>
      <w:sz w:val="26"/>
      <w:lang w:val="fr-FR"/>
    </w:rPr>
  </w:style>
  <w:style w:type="paragraph" w:styleId="Heading2">
    <w:name w:val="heading 2"/>
    <w:basedOn w:val="Normal"/>
    <w:next w:val="Normal"/>
    <w:link w:val="Heading2Char"/>
    <w:qFormat/>
    <w:rsid w:val="00BE0902"/>
    <w:pPr>
      <w:numPr>
        <w:numId w:val="3"/>
      </w:numPr>
      <w:outlineLvl w:val="1"/>
    </w:pPr>
    <w:rPr>
      <w:rFonts w:ascii="Arial Bold" w:hAnsi="Arial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0902"/>
    <w:rPr>
      <w:rFonts w:ascii="Arial Bold" w:eastAsia="Times New Roman" w:hAnsi="Arial Bold" w:cs="Arial"/>
      <w:b/>
      <w:sz w:val="26"/>
      <w:szCs w:val="52"/>
      <w:lang w:val="fr-FR" w:eastAsia="fr-FR"/>
    </w:rPr>
  </w:style>
  <w:style w:type="character" w:customStyle="1" w:styleId="Heading2Char">
    <w:name w:val="Heading 2 Char"/>
    <w:basedOn w:val="DefaultParagraphFont"/>
    <w:link w:val="Heading2"/>
    <w:rsid w:val="00BE0902"/>
    <w:rPr>
      <w:rFonts w:ascii="Arial Bold" w:eastAsia="Times New Roman" w:hAnsi="Arial Bold" w:cs="Arial"/>
      <w:b/>
      <w:bCs/>
      <w:sz w:val="24"/>
      <w:szCs w:val="52"/>
      <w:lang w:val="en-GB" w:eastAsia="fr-FR"/>
    </w:rPr>
  </w:style>
  <w:style w:type="paragraph" w:styleId="Footer">
    <w:name w:val="footer"/>
    <w:basedOn w:val="Normal"/>
    <w:link w:val="FooterChar"/>
    <w:uiPriority w:val="99"/>
    <w:rsid w:val="00BE0902"/>
    <w:pPr>
      <w:tabs>
        <w:tab w:val="center" w:pos="4320"/>
        <w:tab w:val="right" w:pos="8640"/>
      </w:tabs>
    </w:pPr>
  </w:style>
  <w:style w:type="character" w:customStyle="1" w:styleId="FooterChar">
    <w:name w:val="Footer Char"/>
    <w:basedOn w:val="DefaultParagraphFont"/>
    <w:link w:val="Footer"/>
    <w:uiPriority w:val="99"/>
    <w:rsid w:val="00BE0902"/>
    <w:rPr>
      <w:rFonts w:ascii="Arial" w:eastAsia="Times New Roman" w:hAnsi="Arial" w:cs="Arial"/>
      <w:bCs/>
      <w:sz w:val="24"/>
      <w:szCs w:val="52"/>
      <w:lang w:val="en-GB" w:eastAsia="fr-FR"/>
    </w:rPr>
  </w:style>
  <w:style w:type="character" w:styleId="Hyperlink">
    <w:name w:val="Hyperlink"/>
    <w:semiHidden/>
    <w:rsid w:val="00BE0902"/>
    <w:rPr>
      <w:color w:val="0000FF"/>
      <w:u w:val="single"/>
    </w:rPr>
  </w:style>
  <w:style w:type="character" w:styleId="PageNumber">
    <w:name w:val="page number"/>
    <w:basedOn w:val="DefaultParagraphFont"/>
    <w:semiHidden/>
    <w:rsid w:val="00BE0902"/>
  </w:style>
  <w:style w:type="table" w:styleId="TableGrid">
    <w:name w:val="Table Grid"/>
    <w:basedOn w:val="TableNormal"/>
    <w:uiPriority w:val="59"/>
    <w:rsid w:val="00BE090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Heading II,List Paragraph1,List bullet,Ha,References,Dot pt,List Paragraph Char Char Char,Indicator Text,Numbered Para 1,List Paragraph12,Bullet Points,MAIN CONTENT,Bullet 1,Colorful List - Accent 11,Heading 2_sj,Heading3,• List Paragraph"/>
    <w:basedOn w:val="Normal"/>
    <w:link w:val="ListParagraphChar"/>
    <w:uiPriority w:val="34"/>
    <w:qFormat/>
    <w:rsid w:val="00BE0902"/>
  </w:style>
  <w:style w:type="character" w:customStyle="1" w:styleId="ListParagraphChar">
    <w:name w:val="List Paragraph Char"/>
    <w:aliases w:val="Heading II Char,List Paragraph1 Char,List bullet Char,Ha Char,References Char,Dot pt Char,List Paragraph Char Char Char Char,Indicator Text Char,Numbered Para 1 Char,List Paragraph12 Char,Bullet Points Char,MAIN CONTENT Char"/>
    <w:link w:val="ListParagraph"/>
    <w:uiPriority w:val="34"/>
    <w:locked/>
    <w:rsid w:val="00BE0902"/>
    <w:rPr>
      <w:rFonts w:ascii="Arial" w:eastAsia="Times New Roman" w:hAnsi="Arial" w:cs="Arial"/>
      <w:bCs/>
      <w:sz w:val="24"/>
      <w:szCs w:val="52"/>
      <w:lang w:val="en-GB" w:eastAsia="fr-FR"/>
    </w:rPr>
  </w:style>
  <w:style w:type="character" w:styleId="CommentReference">
    <w:name w:val="annotation reference"/>
    <w:basedOn w:val="DefaultParagraphFont"/>
    <w:uiPriority w:val="99"/>
    <w:semiHidden/>
    <w:unhideWhenUsed/>
    <w:rsid w:val="00BE0902"/>
    <w:rPr>
      <w:sz w:val="16"/>
      <w:szCs w:val="16"/>
    </w:rPr>
  </w:style>
  <w:style w:type="paragraph" w:styleId="CommentText">
    <w:name w:val="annotation text"/>
    <w:basedOn w:val="Normal"/>
    <w:link w:val="CommentTextChar"/>
    <w:uiPriority w:val="99"/>
    <w:semiHidden/>
    <w:unhideWhenUsed/>
    <w:rsid w:val="00BE0902"/>
    <w:pPr>
      <w:spacing w:line="240" w:lineRule="auto"/>
    </w:pPr>
    <w:rPr>
      <w:sz w:val="20"/>
      <w:szCs w:val="20"/>
    </w:rPr>
  </w:style>
  <w:style w:type="character" w:customStyle="1" w:styleId="CommentTextChar">
    <w:name w:val="Comment Text Char"/>
    <w:basedOn w:val="DefaultParagraphFont"/>
    <w:link w:val="CommentText"/>
    <w:uiPriority w:val="99"/>
    <w:semiHidden/>
    <w:rsid w:val="00BE0902"/>
    <w:rPr>
      <w:rFonts w:ascii="Arial" w:eastAsia="Times New Roman" w:hAnsi="Arial" w:cs="Arial"/>
      <w:bCs/>
      <w:sz w:val="20"/>
      <w:szCs w:val="20"/>
      <w:lang w:val="en-GB" w:eastAsia="fr-FR"/>
    </w:rPr>
  </w:style>
  <w:style w:type="paragraph" w:styleId="BalloonText">
    <w:name w:val="Balloon Text"/>
    <w:basedOn w:val="Normal"/>
    <w:link w:val="BalloonTextChar"/>
    <w:uiPriority w:val="99"/>
    <w:semiHidden/>
    <w:unhideWhenUsed/>
    <w:rsid w:val="00BE0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902"/>
    <w:rPr>
      <w:rFonts w:ascii="Segoe UI" w:eastAsia="Times New Roman" w:hAnsi="Segoe UI" w:cs="Segoe UI"/>
      <w:bCs/>
      <w:sz w:val="18"/>
      <w:szCs w:val="18"/>
      <w:lang w:val="en-GB" w:eastAsia="fr-FR"/>
    </w:rPr>
  </w:style>
  <w:style w:type="paragraph" w:styleId="Header">
    <w:name w:val="header"/>
    <w:basedOn w:val="Normal"/>
    <w:link w:val="HeaderChar"/>
    <w:uiPriority w:val="99"/>
    <w:unhideWhenUsed/>
    <w:rsid w:val="00BE09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902"/>
    <w:rPr>
      <w:rFonts w:ascii="Arial" w:eastAsia="Times New Roman" w:hAnsi="Arial" w:cs="Arial"/>
      <w:bCs/>
      <w:sz w:val="24"/>
      <w:szCs w:val="52"/>
      <w:lang w:val="en-GB" w:eastAsia="fr-FR"/>
    </w:rPr>
  </w:style>
  <w:style w:type="table" w:customStyle="1" w:styleId="GridTable21">
    <w:name w:val="Grid Table 21"/>
    <w:basedOn w:val="TableNormal"/>
    <w:uiPriority w:val="47"/>
    <w:rsid w:val="007D67F6"/>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7D67F6"/>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2B3433"/>
    <w:pPr>
      <w:keepNext w:val="0"/>
      <w:autoSpaceDE/>
      <w:autoSpaceDN/>
      <w:spacing w:after="120"/>
      <w:ind w:left="0" w:firstLine="0"/>
      <w:jc w:val="left"/>
      <w:outlineLvl w:val="9"/>
    </w:pPr>
    <w:rPr>
      <w:rFonts w:asciiTheme="minorHAnsi" w:eastAsiaTheme="minorHAnsi" w:hAnsiTheme="minorHAnsi" w:cstheme="minorBidi"/>
      <w:bCs w:val="0"/>
      <w:sz w:val="22"/>
      <w:szCs w:val="22"/>
      <w:lang w:val="en-US" w:eastAsia="en-US"/>
    </w:rPr>
  </w:style>
  <w:style w:type="character" w:customStyle="1" w:styleId="BodyTextChar">
    <w:name w:val="Body Text Char"/>
    <w:basedOn w:val="DefaultParagraphFont"/>
    <w:link w:val="BodyText"/>
    <w:uiPriority w:val="99"/>
    <w:semiHidden/>
    <w:rsid w:val="002B3433"/>
  </w:style>
  <w:style w:type="paragraph" w:styleId="BodyTextIndent">
    <w:name w:val="Body Text Indent"/>
    <w:basedOn w:val="Normal"/>
    <w:link w:val="BodyTextIndentChar"/>
    <w:uiPriority w:val="99"/>
    <w:unhideWhenUsed/>
    <w:rsid w:val="00176DF5"/>
    <w:pPr>
      <w:spacing w:after="120"/>
      <w:ind w:left="360"/>
    </w:pPr>
  </w:style>
  <w:style w:type="character" w:customStyle="1" w:styleId="BodyTextIndentChar">
    <w:name w:val="Body Text Indent Char"/>
    <w:basedOn w:val="DefaultParagraphFont"/>
    <w:link w:val="BodyTextIndent"/>
    <w:uiPriority w:val="99"/>
    <w:rsid w:val="00176DF5"/>
    <w:rPr>
      <w:rFonts w:ascii="Arial" w:eastAsia="Times New Roman" w:hAnsi="Arial" w:cs="Arial"/>
      <w:bCs/>
      <w:sz w:val="24"/>
      <w:szCs w:val="52"/>
      <w:lang w:val="en-GB" w:eastAsia="fr-FR"/>
    </w:rPr>
  </w:style>
  <w:style w:type="paragraph" w:styleId="NoSpacing">
    <w:name w:val="No Spacing"/>
    <w:uiPriority w:val="1"/>
    <w:qFormat/>
    <w:rsid w:val="00176DF5"/>
    <w:pPr>
      <w:spacing w:after="0" w:line="240" w:lineRule="auto"/>
    </w:pPr>
  </w:style>
  <w:style w:type="paragraph" w:styleId="NormalWeb">
    <w:name w:val="Normal (Web)"/>
    <w:basedOn w:val="Normal"/>
    <w:uiPriority w:val="99"/>
    <w:unhideWhenUsed/>
    <w:rsid w:val="00581FBF"/>
    <w:pPr>
      <w:keepNext w:val="0"/>
      <w:autoSpaceDE/>
      <w:autoSpaceDN/>
      <w:spacing w:before="100" w:beforeAutospacing="1" w:after="100" w:afterAutospacing="1" w:line="240" w:lineRule="auto"/>
      <w:ind w:left="0" w:firstLine="0"/>
      <w:jc w:val="left"/>
      <w:outlineLvl w:val="9"/>
    </w:pPr>
    <w:rPr>
      <w:rFonts w:ascii="Times" w:eastAsia="MS Mincho" w:hAnsi="Times" w:cs="Times New Roman"/>
      <w:bCs w:val="0"/>
      <w:sz w:val="20"/>
      <w:szCs w:val="20"/>
      <w:lang w:val="fr-FR"/>
    </w:rPr>
  </w:style>
  <w:style w:type="paragraph" w:styleId="FootnoteText">
    <w:name w:val="footnote text"/>
    <w:basedOn w:val="Normal"/>
    <w:link w:val="FootnoteTextChar"/>
    <w:uiPriority w:val="99"/>
    <w:semiHidden/>
    <w:unhideWhenUsed/>
    <w:rsid w:val="00A847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76E"/>
    <w:rPr>
      <w:rFonts w:ascii="Arial" w:eastAsia="Times New Roman" w:hAnsi="Arial" w:cs="Arial"/>
      <w:bCs/>
      <w:sz w:val="20"/>
      <w:szCs w:val="20"/>
      <w:lang w:val="en-GB" w:eastAsia="fr-FR"/>
    </w:rPr>
  </w:style>
  <w:style w:type="character" w:styleId="FootnoteReference">
    <w:name w:val="footnote reference"/>
    <w:basedOn w:val="DefaultParagraphFont"/>
    <w:uiPriority w:val="99"/>
    <w:semiHidden/>
    <w:unhideWhenUsed/>
    <w:rsid w:val="00A84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30829">
      <w:bodyDiv w:val="1"/>
      <w:marLeft w:val="0"/>
      <w:marRight w:val="0"/>
      <w:marTop w:val="0"/>
      <w:marBottom w:val="0"/>
      <w:divBdr>
        <w:top w:val="none" w:sz="0" w:space="0" w:color="auto"/>
        <w:left w:val="none" w:sz="0" w:space="0" w:color="auto"/>
        <w:bottom w:val="none" w:sz="0" w:space="0" w:color="auto"/>
        <w:right w:val="none" w:sz="0" w:space="0" w:color="auto"/>
      </w:divBdr>
    </w:div>
    <w:div w:id="84956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9B09F-3CD4-4B45-9DA3-4E1FCC36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Frehiwot Kebede</cp:lastModifiedBy>
  <cp:revision>2</cp:revision>
  <cp:lastPrinted>2017-10-19T18:27:00Z</cp:lastPrinted>
  <dcterms:created xsi:type="dcterms:W3CDTF">2019-06-28T09:44:00Z</dcterms:created>
  <dcterms:modified xsi:type="dcterms:W3CDTF">2019-06-28T09:44:00Z</dcterms:modified>
</cp:coreProperties>
</file>